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5BC23" w14:textId="6ACB4165" w:rsidR="00B670EE" w:rsidRPr="00B670EE" w:rsidRDefault="00B670EE" w:rsidP="00B670EE">
      <w:pPr>
        <w:pStyle w:val="Heading1"/>
        <w:numPr>
          <w:ilvl w:val="1"/>
          <w:numId w:val="17"/>
        </w:numPr>
        <w:tabs>
          <w:tab w:val="left" w:pos="716"/>
        </w:tabs>
        <w:spacing w:before="94"/>
      </w:pPr>
      <w:r w:rsidRPr="00B670EE">
        <w:t>SCOPE:</w:t>
      </w:r>
      <w:r w:rsidRPr="00B670EE">
        <w:rPr>
          <w:noProof/>
        </w:rPr>
        <mc:AlternateContent>
          <mc:Choice Requires="wps">
            <w:drawing>
              <wp:anchor distT="0" distB="0" distL="0" distR="0" simplePos="0" relativeHeight="251662336" behindDoc="1" locked="0" layoutInCell="1" hidden="0" allowOverlap="1" wp14:anchorId="2DF80461" wp14:editId="1ECCCACB">
                <wp:simplePos x="0" y="0"/>
                <wp:positionH relativeFrom="column">
                  <wp:posOffset>279400</wp:posOffset>
                </wp:positionH>
                <wp:positionV relativeFrom="paragraph">
                  <wp:posOffset>-165099</wp:posOffset>
                </wp:positionV>
                <wp:extent cx="6350" cy="12700"/>
                <wp:effectExtent l="0" t="0" r="0" b="0"/>
                <wp:wrapNone/>
                <wp:docPr id="14" name="Freeform 14"/>
                <wp:cNvGraphicFramePr/>
                <a:graphic xmlns:a="http://schemas.openxmlformats.org/drawingml/2006/main">
                  <a:graphicData uri="http://schemas.microsoft.com/office/word/2010/wordprocessingShape">
                    <wps:wsp>
                      <wps:cNvSpPr/>
                      <wps:spPr>
                        <a:xfrm>
                          <a:off x="2639948" y="3776825"/>
                          <a:ext cx="5412105" cy="6350"/>
                        </a:xfrm>
                        <a:custGeom>
                          <a:avLst/>
                          <a:gdLst/>
                          <a:ahLst/>
                          <a:cxnLst/>
                          <a:rect l="l" t="t" r="r" b="b"/>
                          <a:pathLst>
                            <a:path w="8523" h="10" extrusionOk="0">
                              <a:moveTo>
                                <a:pt x="8523" y="0"/>
                              </a:moveTo>
                              <a:lnTo>
                                <a:pt x="8518" y="0"/>
                              </a:lnTo>
                              <a:lnTo>
                                <a:pt x="0" y="0"/>
                              </a:lnTo>
                              <a:lnTo>
                                <a:pt x="0" y="10"/>
                              </a:lnTo>
                              <a:lnTo>
                                <a:pt x="8518" y="10"/>
                              </a:lnTo>
                              <a:lnTo>
                                <a:pt x="8523" y="10"/>
                              </a:lnTo>
                              <a:lnTo>
                                <a:pt x="8523" y="0"/>
                              </a:lnTo>
                              <a:close/>
                            </a:path>
                          </a:pathLst>
                        </a:custGeom>
                        <a:solidFill>
                          <a:srgbClr val="9F9F9F"/>
                        </a:solidFill>
                        <a:ln>
                          <a:noFill/>
                        </a:ln>
                      </wps:spPr>
                      <wps:bodyPr spcFirstLastPara="1" wrap="square" lIns="91425" tIns="91425" rIns="91425" bIns="91425" anchor="ctr" anchorCtr="0">
                        <a:noAutofit/>
                      </wps:bodyPr>
                    </wps:wsp>
                  </a:graphicData>
                </a:graphic>
              </wp:anchor>
            </w:drawing>
          </mc:Choice>
          <mc:Fallback>
            <w:pict>
              <v:shape w14:anchorId="607BC3F8" id="Freeform 14" o:spid="_x0000_s1026" style="position:absolute;margin-left:22pt;margin-top:-13pt;width:.5pt;height:1pt;z-index:-251654144;visibility:visible;mso-wrap-style:square;mso-wrap-distance-left:0;mso-wrap-distance-top:0;mso-wrap-distance-right:0;mso-wrap-distance-bottom:0;mso-position-horizontal:absolute;mso-position-horizontal-relative:text;mso-position-vertical:absolute;mso-position-vertical-relative:text;v-text-anchor:middle" coordsize="8523,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" path="m8523,r-5,l,,,10r8518,l8523,10r,-10xe" fillcolor="#9f9f9f" stroked="f">
                <v:path arrowok="t" o:extrusionok="f"/>
              </v:shape>
            </w:pict>
          </mc:Fallback>
        </mc:AlternateContent>
      </w:r>
    </w:p>
    <w:p w14:paraId="4CDF677A" w14:textId="77777777" w:rsidR="00B670EE" w:rsidRPr="00B670EE" w:rsidRDefault="00B670EE" w:rsidP="00B670EE">
      <w:pPr>
        <w:pBdr>
          <w:top w:val="nil"/>
          <w:left w:val="nil"/>
          <w:bottom w:val="nil"/>
          <w:right w:val="nil"/>
          <w:between w:val="nil"/>
        </w:pBdr>
        <w:spacing w:before="8"/>
        <w:rPr>
          <w:rFonts w:ascii="Arial" w:hAnsi="Arial" w:cs="Arial"/>
          <w:b/>
          <w:color w:val="000000"/>
        </w:rPr>
      </w:pPr>
    </w:p>
    <w:p w14:paraId="31918837" w14:textId="77777777" w:rsidR="00B670EE" w:rsidRPr="00B670EE" w:rsidRDefault="00B670EE" w:rsidP="00B670EE">
      <w:pPr>
        <w:widowControl w:val="0"/>
        <w:numPr>
          <w:ilvl w:val="1"/>
          <w:numId w:val="17"/>
        </w:numPr>
        <w:pBdr>
          <w:top w:val="nil"/>
          <w:left w:val="nil"/>
          <w:bottom w:val="nil"/>
          <w:right w:val="nil"/>
          <w:between w:val="nil"/>
        </w:pBdr>
        <w:tabs>
          <w:tab w:val="left" w:pos="1097"/>
        </w:tabs>
        <w:ind w:left="1201" w:right="207" w:hanging="440"/>
        <w:rPr>
          <w:rFonts w:ascii="Arial" w:hAnsi="Arial" w:cs="Arial"/>
          <w:color w:val="000000"/>
        </w:rPr>
      </w:pPr>
      <w:r w:rsidRPr="00B670EE">
        <w:rPr>
          <w:rFonts w:ascii="Arial" w:hAnsi="Arial" w:cs="Arial"/>
          <w:color w:val="000000"/>
        </w:rPr>
        <w:t>This procedure outlines the process for progress monitoring for students receiving special education services.</w:t>
      </w:r>
    </w:p>
    <w:p w14:paraId="57FED355" w14:textId="77777777" w:rsidR="00B670EE" w:rsidRDefault="00B670EE" w:rsidP="00B670EE">
      <w:pPr>
        <w:pStyle w:val="Heading1"/>
        <w:tabs>
          <w:tab w:val="left" w:pos="716"/>
        </w:tabs>
        <w:spacing w:before="1"/>
        <w:ind w:left="0" w:firstLine="0"/>
      </w:pPr>
    </w:p>
    <w:p w14:paraId="66C35A48" w14:textId="105741C8" w:rsidR="00B670EE" w:rsidRPr="00B670EE" w:rsidRDefault="00B670EE" w:rsidP="00B670EE">
      <w:pPr>
        <w:pStyle w:val="Heading1"/>
        <w:numPr>
          <w:ilvl w:val="1"/>
          <w:numId w:val="16"/>
        </w:numPr>
        <w:tabs>
          <w:tab w:val="left" w:pos="716"/>
        </w:tabs>
        <w:spacing w:before="1"/>
      </w:pPr>
      <w:r w:rsidRPr="00B670EE">
        <w:t>RESPONSIBILITY:</w:t>
      </w:r>
    </w:p>
    <w:p w14:paraId="6F6B5804" w14:textId="77777777" w:rsidR="00B670EE" w:rsidRPr="00B670EE" w:rsidRDefault="00B670EE" w:rsidP="00B670EE">
      <w:pPr>
        <w:pBdr>
          <w:top w:val="nil"/>
          <w:left w:val="nil"/>
          <w:bottom w:val="nil"/>
          <w:right w:val="nil"/>
          <w:between w:val="nil"/>
        </w:pBdr>
        <w:spacing w:before="7"/>
        <w:rPr>
          <w:rFonts w:ascii="Arial" w:hAnsi="Arial" w:cs="Arial"/>
          <w:b/>
          <w:color w:val="000000"/>
        </w:rPr>
      </w:pPr>
    </w:p>
    <w:p w14:paraId="041C85D2" w14:textId="77777777" w:rsidR="00B670EE" w:rsidRPr="00B670EE" w:rsidRDefault="00B670EE" w:rsidP="00B670EE">
      <w:pPr>
        <w:widowControl w:val="0"/>
        <w:numPr>
          <w:ilvl w:val="1"/>
          <w:numId w:val="16"/>
        </w:numPr>
        <w:pBdr>
          <w:top w:val="nil"/>
          <w:left w:val="nil"/>
          <w:bottom w:val="nil"/>
          <w:right w:val="nil"/>
          <w:between w:val="nil"/>
        </w:pBdr>
        <w:tabs>
          <w:tab w:val="left" w:pos="986"/>
        </w:tabs>
        <w:ind w:left="986" w:hanging="330"/>
        <w:rPr>
          <w:rFonts w:ascii="Arial" w:hAnsi="Arial" w:cs="Arial"/>
          <w:color w:val="000000"/>
        </w:rPr>
      </w:pPr>
      <w:r w:rsidRPr="00B670EE">
        <w:rPr>
          <w:rFonts w:ascii="Arial" w:hAnsi="Arial" w:cs="Arial"/>
          <w:color w:val="000000"/>
        </w:rPr>
        <w:t>Director of Special Populations</w:t>
      </w:r>
      <w:r w:rsidRPr="00B670EE">
        <w:rPr>
          <w:rFonts w:ascii="Arial" w:hAnsi="Arial" w:cs="Arial"/>
          <w:noProof/>
        </w:rPr>
        <mc:AlternateContent>
          <mc:Choice Requires="wps">
            <w:drawing>
              <wp:anchor distT="0" distB="0" distL="114300" distR="114300" simplePos="0" relativeHeight="251663360" behindDoc="0" locked="0" layoutInCell="1" hidden="0" allowOverlap="1" wp14:anchorId="318C8126" wp14:editId="76435981">
                <wp:simplePos x="0" y="0"/>
                <wp:positionH relativeFrom="column">
                  <wp:posOffset>3873500</wp:posOffset>
                </wp:positionH>
                <wp:positionV relativeFrom="paragraph">
                  <wp:posOffset>25400</wp:posOffset>
                </wp:positionV>
                <wp:extent cx="1832610" cy="635000"/>
                <wp:effectExtent l="0" t="0" r="0" b="0"/>
                <wp:wrapNone/>
                <wp:docPr id="19" name="Rectangle 19"/>
                <wp:cNvGraphicFramePr/>
                <a:graphic xmlns:a="http://schemas.openxmlformats.org/drawingml/2006/main">
                  <a:graphicData uri="http://schemas.microsoft.com/office/word/2010/wordprocessingShape">
                    <wps:wsp>
                      <wps:cNvSpPr/>
                      <wps:spPr>
                        <a:xfrm>
                          <a:off x="4434458" y="3467263"/>
                          <a:ext cx="1823085" cy="625475"/>
                        </a:xfrm>
                        <a:prstGeom prst="rect">
                          <a:avLst/>
                        </a:prstGeom>
                        <a:noFill/>
                        <a:ln w="9525" cap="flat" cmpd="sng">
                          <a:solidFill>
                            <a:srgbClr val="000000"/>
                          </a:solidFill>
                          <a:prstDash val="solid"/>
                          <a:miter lim="800000"/>
                          <a:headEnd type="none" w="sm" len="sm"/>
                          <a:tailEnd type="none" w="sm" len="sm"/>
                        </a:ln>
                      </wps:spPr>
                      <wps:txbx>
                        <w:txbxContent>
                          <w:p w14:paraId="7A765D55" w14:textId="77777777" w:rsidR="00B670EE" w:rsidRDefault="00B670EE" w:rsidP="00B670EE">
                            <w:pPr>
                              <w:spacing w:before="83" w:line="258" w:lineRule="auto"/>
                              <w:ind w:left="145" w:right="146" w:firstLine="145"/>
                              <w:textDirection w:val="btLr"/>
                            </w:pPr>
                            <w:r>
                              <w:rPr>
                                <w:color w:val="FF0000"/>
                                <w:sz w:val="16"/>
                              </w:rPr>
                              <w:t>The online version of this procedure is official. Therefore, all printed versions of this document are unofficial copies.</w:t>
                            </w:r>
                          </w:p>
                        </w:txbxContent>
                      </wps:txbx>
                      <wps:bodyPr spcFirstLastPara="1" wrap="square" lIns="0" tIns="0" rIns="0" bIns="0" anchor="t" anchorCtr="0">
                        <a:noAutofit/>
                      </wps:bodyPr>
                    </wps:wsp>
                  </a:graphicData>
                </a:graphic>
              </wp:anchor>
            </w:drawing>
          </mc:Choice>
          <mc:Fallback>
            <w:pict>
              <v:rect w14:anchorId="318C8126" id="Rectangle 19" o:spid="_x0000_s1026" style="position:absolute;left:0;text-align:left;margin-left:305pt;margin-top:2pt;width:144.3pt;height:50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" filled="f">
                <v:stroke startarrowwidth="narrow" startarrowlength="short" endarrowwidth="narrow" endarrowlength="short"/>
                <v:textbox inset="0,0,0,0">
                  <w:txbxContent>
                    <w:p w14:paraId="7A765D55" w14:textId="77777777" w:rsidR="00B670EE" w:rsidRDefault="00B670EE" w:rsidP="00B670EE">
                      <w:pPr>
                        <w:spacing w:before="83" w:line="258" w:lineRule="auto"/>
                        <w:ind w:left="145" w:right="146" w:firstLine="145"/>
                        <w:textDirection w:val="btLr"/>
                      </w:pPr>
                      <w:r>
                        <w:rPr>
                          <w:color w:val="FF0000"/>
                          <w:sz w:val="16"/>
                        </w:rPr>
                        <w:t>The online version of this procedure is official. Therefore, all printed versions of this document are unofficial copies.</w:t>
                      </w:r>
                    </w:p>
                  </w:txbxContent>
                </v:textbox>
              </v:rect>
            </w:pict>
          </mc:Fallback>
        </mc:AlternateContent>
      </w:r>
    </w:p>
    <w:p w14:paraId="55468036" w14:textId="77777777" w:rsidR="00B670EE" w:rsidRPr="00B670EE" w:rsidRDefault="00B670EE" w:rsidP="00B670EE">
      <w:pPr>
        <w:pBdr>
          <w:top w:val="nil"/>
          <w:left w:val="nil"/>
          <w:bottom w:val="nil"/>
          <w:right w:val="nil"/>
          <w:between w:val="nil"/>
        </w:pBdr>
        <w:spacing w:before="7"/>
        <w:rPr>
          <w:rFonts w:ascii="Arial" w:hAnsi="Arial" w:cs="Arial"/>
          <w:color w:val="000000"/>
        </w:rPr>
      </w:pPr>
    </w:p>
    <w:p w14:paraId="0CB176EE" w14:textId="77777777" w:rsidR="00B670EE" w:rsidRPr="00B670EE" w:rsidRDefault="00B670EE" w:rsidP="00B670EE">
      <w:pPr>
        <w:pStyle w:val="Heading1"/>
        <w:numPr>
          <w:ilvl w:val="1"/>
          <w:numId w:val="15"/>
        </w:numPr>
        <w:tabs>
          <w:tab w:val="left" w:pos="716"/>
        </w:tabs>
        <w:ind w:left="720" w:hanging="360"/>
      </w:pPr>
      <w:r w:rsidRPr="00B670EE">
        <w:t>APPROVAL AUTHORITY:</w:t>
      </w:r>
    </w:p>
    <w:p w14:paraId="0F2C3DBD" w14:textId="77777777" w:rsidR="00B670EE" w:rsidRPr="00B670EE" w:rsidRDefault="00B670EE" w:rsidP="00B670EE">
      <w:pPr>
        <w:pBdr>
          <w:top w:val="nil"/>
          <w:left w:val="nil"/>
          <w:bottom w:val="nil"/>
          <w:right w:val="nil"/>
          <w:between w:val="nil"/>
        </w:pBdr>
        <w:spacing w:before="7"/>
        <w:rPr>
          <w:rFonts w:ascii="Arial" w:hAnsi="Arial" w:cs="Arial"/>
          <w:b/>
          <w:color w:val="000000"/>
        </w:rPr>
      </w:pPr>
    </w:p>
    <w:p w14:paraId="2F4934C2" w14:textId="77777777" w:rsidR="00B670EE" w:rsidRPr="00B670EE" w:rsidRDefault="00B670EE" w:rsidP="00B670EE">
      <w:pPr>
        <w:widowControl w:val="0"/>
        <w:numPr>
          <w:ilvl w:val="1"/>
          <w:numId w:val="15"/>
        </w:numPr>
        <w:pBdr>
          <w:top w:val="nil"/>
          <w:left w:val="nil"/>
          <w:bottom w:val="nil"/>
          <w:right w:val="nil"/>
          <w:between w:val="nil"/>
        </w:pBdr>
        <w:tabs>
          <w:tab w:val="left" w:pos="986"/>
        </w:tabs>
        <w:spacing w:before="1"/>
        <w:ind w:left="986" w:hanging="330"/>
        <w:rPr>
          <w:rFonts w:ascii="Arial" w:hAnsi="Arial" w:cs="Arial"/>
          <w:color w:val="000000"/>
        </w:rPr>
      </w:pPr>
      <w:r w:rsidRPr="00B670EE">
        <w:rPr>
          <w:rFonts w:ascii="Arial" w:hAnsi="Arial" w:cs="Arial"/>
          <w:color w:val="000000"/>
        </w:rPr>
        <w:t>Chief Academic Officer</w:t>
      </w:r>
    </w:p>
    <w:p w14:paraId="2679B9B0" w14:textId="77777777" w:rsidR="00B670EE" w:rsidRPr="00B670EE" w:rsidRDefault="00B670EE" w:rsidP="00B670EE">
      <w:pPr>
        <w:pBdr>
          <w:top w:val="nil"/>
          <w:left w:val="nil"/>
          <w:bottom w:val="nil"/>
          <w:right w:val="nil"/>
          <w:between w:val="nil"/>
        </w:pBdr>
        <w:spacing w:before="6"/>
        <w:rPr>
          <w:rFonts w:ascii="Arial" w:hAnsi="Arial" w:cs="Arial"/>
          <w:color w:val="000000"/>
        </w:rPr>
      </w:pPr>
    </w:p>
    <w:p w14:paraId="26D56C28" w14:textId="77777777" w:rsidR="00B670EE" w:rsidRPr="00B670EE" w:rsidRDefault="00B670EE" w:rsidP="00B670EE">
      <w:pPr>
        <w:pStyle w:val="Heading1"/>
        <w:numPr>
          <w:ilvl w:val="1"/>
          <w:numId w:val="14"/>
        </w:numPr>
        <w:tabs>
          <w:tab w:val="left" w:pos="492"/>
          <w:tab w:val="num" w:pos="792"/>
        </w:tabs>
        <w:ind w:left="792" w:hanging="334"/>
      </w:pPr>
      <w:r w:rsidRPr="00B670EE">
        <w:t>DEFINITIONS:</w:t>
      </w:r>
    </w:p>
    <w:p w14:paraId="64A2FE7D" w14:textId="77777777" w:rsidR="00B670EE" w:rsidRPr="00B670EE" w:rsidRDefault="00B670EE" w:rsidP="00B670EE">
      <w:pPr>
        <w:pBdr>
          <w:top w:val="nil"/>
          <w:left w:val="nil"/>
          <w:bottom w:val="nil"/>
          <w:right w:val="nil"/>
          <w:between w:val="nil"/>
        </w:pBdr>
        <w:spacing w:before="9"/>
        <w:rPr>
          <w:rFonts w:ascii="Arial" w:hAnsi="Arial" w:cs="Arial"/>
          <w:b/>
          <w:color w:val="000000"/>
        </w:rPr>
      </w:pPr>
    </w:p>
    <w:p w14:paraId="5C09F7F2" w14:textId="77777777" w:rsidR="00B670EE" w:rsidRPr="00B670EE" w:rsidRDefault="00B670EE" w:rsidP="00B670EE">
      <w:pPr>
        <w:widowControl w:val="0"/>
        <w:numPr>
          <w:ilvl w:val="1"/>
          <w:numId w:val="14"/>
        </w:numPr>
        <w:pBdr>
          <w:top w:val="nil"/>
          <w:left w:val="nil"/>
          <w:bottom w:val="nil"/>
          <w:right w:val="nil"/>
          <w:between w:val="nil"/>
        </w:pBdr>
        <w:tabs>
          <w:tab w:val="left" w:pos="988"/>
        </w:tabs>
        <w:spacing w:line="246" w:lineRule="auto"/>
        <w:ind w:left="1096" w:right="918" w:hanging="440"/>
        <w:rPr>
          <w:rFonts w:ascii="Arial" w:hAnsi="Arial" w:cs="Arial"/>
          <w:color w:val="000000"/>
        </w:rPr>
      </w:pPr>
      <w:r w:rsidRPr="00B670EE">
        <w:rPr>
          <w:rFonts w:ascii="Arial" w:hAnsi="Arial" w:cs="Arial"/>
          <w:color w:val="000000"/>
        </w:rPr>
        <w:t>Instructional Level Progress Monitoring: Instructional Level Progress Monitoring is used to monitor skill deficits identified in the student’s goals on their IEP</w:t>
      </w:r>
    </w:p>
    <w:p w14:paraId="0579E665" w14:textId="77777777" w:rsidR="00B670EE" w:rsidRPr="00B670EE" w:rsidRDefault="00B670EE" w:rsidP="00B670EE">
      <w:pPr>
        <w:pBdr>
          <w:top w:val="nil"/>
          <w:left w:val="nil"/>
          <w:bottom w:val="nil"/>
          <w:right w:val="nil"/>
          <w:between w:val="nil"/>
        </w:pBdr>
        <w:ind w:left="1096" w:hanging="440"/>
        <w:rPr>
          <w:rFonts w:ascii="Arial" w:hAnsi="Arial" w:cs="Arial"/>
          <w:color w:val="000000"/>
        </w:rPr>
      </w:pPr>
    </w:p>
    <w:p w14:paraId="30885E40" w14:textId="77777777" w:rsidR="00B670EE" w:rsidRPr="00B670EE" w:rsidRDefault="00B670EE" w:rsidP="00B670EE">
      <w:pPr>
        <w:widowControl w:val="0"/>
        <w:numPr>
          <w:ilvl w:val="2"/>
          <w:numId w:val="14"/>
        </w:numPr>
        <w:pBdr>
          <w:top w:val="nil"/>
          <w:left w:val="nil"/>
          <w:bottom w:val="nil"/>
          <w:right w:val="nil"/>
          <w:between w:val="nil"/>
        </w:pBdr>
        <w:tabs>
          <w:tab w:val="left" w:pos="988"/>
        </w:tabs>
        <w:spacing w:line="246" w:lineRule="auto"/>
        <w:ind w:right="918"/>
        <w:rPr>
          <w:rFonts w:ascii="Arial" w:hAnsi="Arial" w:cs="Arial"/>
          <w:color w:val="000000"/>
        </w:rPr>
      </w:pPr>
      <w:r w:rsidRPr="00B670EE">
        <w:rPr>
          <w:rFonts w:ascii="Arial" w:hAnsi="Arial" w:cs="Arial"/>
          <w:color w:val="000000"/>
        </w:rPr>
        <w:t>Skill Deficit/Instructional Level PM</w:t>
      </w:r>
    </w:p>
    <w:p w14:paraId="7A948182" w14:textId="77777777" w:rsidR="00B670EE" w:rsidRPr="00B670EE" w:rsidRDefault="00B670EE" w:rsidP="00B670EE">
      <w:pPr>
        <w:widowControl w:val="0"/>
        <w:numPr>
          <w:ilvl w:val="2"/>
          <w:numId w:val="14"/>
        </w:numPr>
        <w:pBdr>
          <w:top w:val="nil"/>
          <w:left w:val="nil"/>
          <w:bottom w:val="nil"/>
          <w:right w:val="nil"/>
          <w:between w:val="nil"/>
        </w:pBdr>
        <w:tabs>
          <w:tab w:val="left" w:pos="988"/>
        </w:tabs>
        <w:spacing w:line="246" w:lineRule="auto"/>
        <w:ind w:right="918"/>
        <w:rPr>
          <w:rFonts w:ascii="Arial" w:hAnsi="Arial" w:cs="Arial"/>
          <w:color w:val="000000"/>
        </w:rPr>
      </w:pPr>
      <w:r w:rsidRPr="00B670EE">
        <w:rPr>
          <w:rFonts w:ascii="Arial" w:hAnsi="Arial" w:cs="Arial"/>
          <w:color w:val="000000"/>
        </w:rPr>
        <w:t>Focus is on the student’s progress towards meeting their IEP goals</w:t>
      </w:r>
    </w:p>
    <w:p w14:paraId="2E394446" w14:textId="77777777" w:rsidR="00B670EE" w:rsidRPr="00B670EE" w:rsidRDefault="00B670EE" w:rsidP="00B670EE">
      <w:pPr>
        <w:numPr>
          <w:ilvl w:val="2"/>
          <w:numId w:val="14"/>
        </w:numPr>
        <w:spacing w:before="100"/>
        <w:rPr>
          <w:rFonts w:ascii="Arial" w:hAnsi="Arial" w:cs="Arial"/>
        </w:rPr>
      </w:pPr>
      <w:r w:rsidRPr="00B670EE">
        <w:rPr>
          <w:rFonts w:ascii="Arial" w:hAnsi="Arial" w:cs="Arial"/>
        </w:rPr>
        <w:t>Frequency of Monitoring is to be determined by the IEP Team, but should occur no less than once a week for students receiving direct intensive intervention</w:t>
      </w:r>
    </w:p>
    <w:p w14:paraId="65FD0892" w14:textId="77777777" w:rsidR="00B670EE" w:rsidRPr="00B670EE" w:rsidRDefault="00B670EE" w:rsidP="00B670EE">
      <w:pPr>
        <w:numPr>
          <w:ilvl w:val="2"/>
          <w:numId w:val="14"/>
        </w:numPr>
        <w:spacing w:before="100"/>
        <w:rPr>
          <w:rFonts w:ascii="Arial" w:hAnsi="Arial" w:cs="Arial"/>
          <w:color w:val="212121"/>
        </w:rPr>
      </w:pPr>
      <w:r w:rsidRPr="00B670EE">
        <w:rPr>
          <w:rFonts w:ascii="Arial" w:hAnsi="Arial" w:cs="Arial"/>
          <w:color w:val="000000"/>
        </w:rPr>
        <w:t xml:space="preserve">Data is uploaded into EdPlan for all students with an IEP goal </w:t>
      </w:r>
    </w:p>
    <w:p w14:paraId="373EAC65" w14:textId="7E834130" w:rsidR="00B670EE" w:rsidRPr="00B670EE" w:rsidRDefault="00B670EE" w:rsidP="00B670EE">
      <w:pPr>
        <w:numPr>
          <w:ilvl w:val="2"/>
          <w:numId w:val="14"/>
        </w:numPr>
        <w:spacing w:before="100"/>
        <w:rPr>
          <w:rFonts w:ascii="Arial" w:hAnsi="Arial" w:cs="Arial"/>
          <w:color w:val="212121"/>
        </w:rPr>
      </w:pPr>
      <w:r w:rsidRPr="00B670EE">
        <w:rPr>
          <w:rFonts w:ascii="Arial" w:hAnsi="Arial" w:cs="Arial"/>
          <w:color w:val="000000"/>
        </w:rPr>
        <w:t>Progress reports will be sent home to parents every 4 ½ weeks</w:t>
      </w:r>
    </w:p>
    <w:p w14:paraId="0C68BCBC" w14:textId="77777777" w:rsidR="00B670EE" w:rsidRPr="00B670EE" w:rsidRDefault="00B670EE" w:rsidP="00B670EE">
      <w:pPr>
        <w:spacing w:before="100"/>
        <w:ind w:left="1772"/>
        <w:rPr>
          <w:rFonts w:ascii="Arial" w:hAnsi="Arial" w:cs="Arial"/>
          <w:color w:val="212121"/>
        </w:rPr>
      </w:pPr>
    </w:p>
    <w:p w14:paraId="7A6872FC" w14:textId="77777777" w:rsidR="00B670EE" w:rsidRPr="00B670EE" w:rsidRDefault="00B670EE" w:rsidP="00B670EE">
      <w:pPr>
        <w:numPr>
          <w:ilvl w:val="1"/>
          <w:numId w:val="14"/>
        </w:numPr>
        <w:pBdr>
          <w:top w:val="nil"/>
          <w:left w:val="nil"/>
          <w:bottom w:val="nil"/>
          <w:right w:val="nil"/>
          <w:between w:val="nil"/>
        </w:pBdr>
        <w:spacing w:before="100"/>
        <w:ind w:hanging="333"/>
        <w:rPr>
          <w:rFonts w:ascii="Arial" w:hAnsi="Arial" w:cs="Arial"/>
          <w:color w:val="212121"/>
        </w:rPr>
      </w:pPr>
      <w:r w:rsidRPr="00B670EE">
        <w:rPr>
          <w:rFonts w:ascii="Arial" w:hAnsi="Arial" w:cs="Arial"/>
          <w:color w:val="000000"/>
        </w:rPr>
        <w:t xml:space="preserve"> Grade Level Progress Monitoring: Grade level Progress Monitoring is used for re-evaluation      and Eligibility for students identified as having, or is suspected of having, a Specific Learning                 </w:t>
      </w:r>
    </w:p>
    <w:p w14:paraId="141014A7" w14:textId="77777777" w:rsidR="00B670EE" w:rsidRPr="00B670EE" w:rsidRDefault="00B670EE" w:rsidP="00B670EE">
      <w:pPr>
        <w:spacing w:before="100"/>
        <w:rPr>
          <w:rFonts w:ascii="Arial" w:hAnsi="Arial" w:cs="Arial"/>
          <w:color w:val="212121"/>
        </w:rPr>
      </w:pPr>
      <w:r w:rsidRPr="00B670EE">
        <w:rPr>
          <w:rFonts w:ascii="Arial" w:hAnsi="Arial" w:cs="Arial"/>
        </w:rPr>
        <w:t xml:space="preserve">                </w:t>
      </w:r>
      <w:r w:rsidRPr="00B670EE">
        <w:rPr>
          <w:rFonts w:ascii="Arial" w:hAnsi="Arial" w:cs="Arial"/>
          <w:color w:val="000000"/>
        </w:rPr>
        <w:t>Disability</w:t>
      </w:r>
    </w:p>
    <w:p w14:paraId="47F4FBBF" w14:textId="77777777" w:rsidR="00B670EE" w:rsidRPr="00B670EE" w:rsidRDefault="00B670EE" w:rsidP="00B670EE">
      <w:pPr>
        <w:widowControl w:val="0"/>
        <w:numPr>
          <w:ilvl w:val="2"/>
          <w:numId w:val="14"/>
        </w:numPr>
        <w:pBdr>
          <w:top w:val="nil"/>
          <w:left w:val="nil"/>
          <w:bottom w:val="nil"/>
          <w:right w:val="nil"/>
          <w:between w:val="nil"/>
        </w:pBdr>
        <w:tabs>
          <w:tab w:val="left" w:pos="1772"/>
        </w:tabs>
        <w:spacing w:line="249" w:lineRule="auto"/>
        <w:ind w:right="257"/>
        <w:rPr>
          <w:rFonts w:ascii="Arial" w:hAnsi="Arial" w:cs="Arial"/>
          <w:color w:val="000000"/>
        </w:rPr>
      </w:pPr>
      <w:r w:rsidRPr="00B670EE">
        <w:rPr>
          <w:rFonts w:ascii="Arial" w:hAnsi="Arial" w:cs="Arial"/>
          <w:color w:val="000000"/>
        </w:rPr>
        <w:t>Progress monitoring processes that are focused, clearly defined, and completed will ensure meaningful educational programs for students with disabilities and ensure that students are correctly identified and receive appropriate supports and intervention.</w:t>
      </w:r>
    </w:p>
    <w:p w14:paraId="1C6AA741" w14:textId="77777777" w:rsidR="00B670EE" w:rsidRPr="00B670EE" w:rsidRDefault="00B670EE" w:rsidP="00B670EE">
      <w:pPr>
        <w:widowControl w:val="0"/>
        <w:numPr>
          <w:ilvl w:val="2"/>
          <w:numId w:val="14"/>
        </w:numPr>
        <w:pBdr>
          <w:top w:val="nil"/>
          <w:left w:val="nil"/>
          <w:bottom w:val="nil"/>
          <w:right w:val="nil"/>
          <w:between w:val="nil"/>
        </w:pBdr>
        <w:tabs>
          <w:tab w:val="left" w:pos="1772"/>
        </w:tabs>
        <w:spacing w:line="249" w:lineRule="auto"/>
        <w:ind w:right="257"/>
        <w:rPr>
          <w:rFonts w:ascii="Arial" w:hAnsi="Arial" w:cs="Arial"/>
          <w:color w:val="000000"/>
        </w:rPr>
      </w:pPr>
      <w:r w:rsidRPr="00B670EE">
        <w:rPr>
          <w:rFonts w:ascii="Arial" w:hAnsi="Arial" w:cs="Arial"/>
          <w:color w:val="000000"/>
        </w:rPr>
        <w:t>Grade Level Progress Monitoring will occur for SLD Eligibility and Re-evaluation progress monitoring</w:t>
      </w:r>
    </w:p>
    <w:p w14:paraId="429F2C6C" w14:textId="77777777" w:rsidR="00B670EE" w:rsidRPr="00B670EE" w:rsidRDefault="00B670EE" w:rsidP="00B670EE">
      <w:pPr>
        <w:widowControl w:val="0"/>
        <w:numPr>
          <w:ilvl w:val="2"/>
          <w:numId w:val="14"/>
        </w:numPr>
        <w:pBdr>
          <w:top w:val="nil"/>
          <w:left w:val="nil"/>
          <w:bottom w:val="nil"/>
          <w:right w:val="nil"/>
          <w:between w:val="nil"/>
        </w:pBdr>
        <w:tabs>
          <w:tab w:val="left" w:pos="1772"/>
        </w:tabs>
        <w:spacing w:line="249" w:lineRule="auto"/>
        <w:ind w:right="257"/>
        <w:rPr>
          <w:rFonts w:ascii="Arial" w:hAnsi="Arial" w:cs="Arial"/>
          <w:color w:val="000000"/>
        </w:rPr>
      </w:pPr>
      <w:r w:rsidRPr="00B670EE">
        <w:rPr>
          <w:rFonts w:ascii="Arial" w:hAnsi="Arial" w:cs="Arial"/>
          <w:color w:val="000000"/>
        </w:rPr>
        <w:t xml:space="preserve">CMCSS uses a Computer Adaptive Test and Curriculum-Based measure to universally screen students, RTI progress monitoring, and Grade Level progress monitoring for SLD Eligibility and Re-evaluation progress monitoring. </w:t>
      </w:r>
    </w:p>
    <w:p w14:paraId="6F7813D5" w14:textId="77777777" w:rsidR="00B670EE" w:rsidRPr="00B670EE" w:rsidRDefault="00B670EE" w:rsidP="00B670EE">
      <w:pPr>
        <w:widowControl w:val="0"/>
        <w:numPr>
          <w:ilvl w:val="2"/>
          <w:numId w:val="14"/>
        </w:numPr>
        <w:pBdr>
          <w:top w:val="nil"/>
          <w:left w:val="nil"/>
          <w:bottom w:val="nil"/>
          <w:right w:val="nil"/>
          <w:between w:val="nil"/>
        </w:pBdr>
        <w:tabs>
          <w:tab w:val="left" w:pos="1772"/>
        </w:tabs>
        <w:spacing w:line="249" w:lineRule="auto"/>
        <w:ind w:right="257"/>
        <w:rPr>
          <w:rFonts w:ascii="Arial" w:hAnsi="Arial" w:cs="Arial"/>
          <w:color w:val="000000"/>
        </w:rPr>
      </w:pPr>
      <w:r w:rsidRPr="00B670EE">
        <w:rPr>
          <w:rFonts w:ascii="Arial" w:hAnsi="Arial" w:cs="Arial"/>
          <w:color w:val="000000"/>
        </w:rPr>
        <w:t xml:space="preserve">Monitoring is done weekly/biweekly to gauge </w:t>
      </w:r>
      <w:r w:rsidRPr="00B670EE">
        <w:rPr>
          <w:rFonts w:ascii="Arial" w:hAnsi="Arial" w:cs="Arial"/>
        </w:rPr>
        <w:t xml:space="preserve">the </w:t>
      </w:r>
      <w:r w:rsidRPr="00B670EE">
        <w:rPr>
          <w:rFonts w:ascii="Arial" w:hAnsi="Arial" w:cs="Arial"/>
          <w:color w:val="000000"/>
        </w:rPr>
        <w:t>effectiveness of targeted deficit intervention(s).</w:t>
      </w:r>
    </w:p>
    <w:p w14:paraId="6C9DC218" w14:textId="77777777" w:rsidR="00B670EE" w:rsidRPr="00B670EE" w:rsidRDefault="00B670EE" w:rsidP="00B670EE">
      <w:pPr>
        <w:widowControl w:val="0"/>
        <w:numPr>
          <w:ilvl w:val="1"/>
          <w:numId w:val="14"/>
        </w:numPr>
        <w:pBdr>
          <w:top w:val="nil"/>
          <w:left w:val="nil"/>
          <w:bottom w:val="nil"/>
          <w:right w:val="nil"/>
          <w:between w:val="nil"/>
        </w:pBdr>
        <w:tabs>
          <w:tab w:val="left" w:pos="988"/>
        </w:tabs>
        <w:spacing w:before="197" w:line="249" w:lineRule="auto"/>
        <w:ind w:left="1096" w:right="334" w:hanging="440"/>
        <w:rPr>
          <w:rFonts w:ascii="Arial" w:hAnsi="Arial" w:cs="Arial"/>
          <w:color w:val="000000"/>
        </w:rPr>
      </w:pPr>
      <w:r w:rsidRPr="00B670EE">
        <w:rPr>
          <w:rFonts w:ascii="Arial" w:hAnsi="Arial" w:cs="Arial"/>
          <w:color w:val="000000"/>
        </w:rPr>
        <w:lastRenderedPageBreak/>
        <w:t>Skill Deficit Progress Monitoring: Informs data-based decision making</w:t>
      </w:r>
    </w:p>
    <w:p w14:paraId="7B2C0C53" w14:textId="77777777" w:rsidR="00B670EE" w:rsidRPr="00B670EE" w:rsidRDefault="00B670EE" w:rsidP="00B670EE">
      <w:pPr>
        <w:pBdr>
          <w:top w:val="nil"/>
          <w:left w:val="nil"/>
          <w:bottom w:val="nil"/>
          <w:right w:val="nil"/>
          <w:between w:val="nil"/>
        </w:pBdr>
        <w:spacing w:before="2"/>
        <w:rPr>
          <w:rFonts w:ascii="Arial" w:hAnsi="Arial" w:cs="Arial"/>
          <w:color w:val="000000"/>
        </w:rPr>
      </w:pPr>
    </w:p>
    <w:p w14:paraId="63E1C4DC" w14:textId="77777777" w:rsidR="00B670EE" w:rsidRPr="00B670EE" w:rsidRDefault="00B670EE" w:rsidP="00B670EE">
      <w:pPr>
        <w:widowControl w:val="0"/>
        <w:numPr>
          <w:ilvl w:val="2"/>
          <w:numId w:val="14"/>
        </w:numPr>
        <w:pBdr>
          <w:top w:val="nil"/>
          <w:left w:val="nil"/>
          <w:bottom w:val="nil"/>
          <w:right w:val="nil"/>
          <w:between w:val="nil"/>
        </w:pBdr>
        <w:tabs>
          <w:tab w:val="left" w:pos="1688"/>
        </w:tabs>
        <w:spacing w:line="246" w:lineRule="auto"/>
        <w:ind w:left="2022" w:right="1312" w:hanging="581"/>
        <w:rPr>
          <w:rFonts w:ascii="Arial" w:hAnsi="Arial" w:cs="Arial"/>
          <w:color w:val="000000"/>
        </w:rPr>
      </w:pPr>
      <w:r w:rsidRPr="00B670EE">
        <w:rPr>
          <w:rFonts w:ascii="Arial" w:hAnsi="Arial" w:cs="Arial"/>
          <w:color w:val="000000"/>
        </w:rPr>
        <w:t>‘Progress monitoring should occur for students with disabilities as frequently as for their nondisabled peers.</w:t>
      </w:r>
    </w:p>
    <w:p w14:paraId="674A1DBC" w14:textId="77777777" w:rsidR="00B670EE" w:rsidRPr="00B670EE" w:rsidRDefault="00B670EE" w:rsidP="00B670EE">
      <w:pPr>
        <w:pBdr>
          <w:top w:val="nil"/>
          <w:left w:val="nil"/>
          <w:bottom w:val="nil"/>
          <w:right w:val="nil"/>
          <w:between w:val="nil"/>
        </w:pBdr>
        <w:tabs>
          <w:tab w:val="left" w:pos="1688"/>
        </w:tabs>
        <w:spacing w:line="246" w:lineRule="auto"/>
        <w:ind w:left="2022" w:right="1312"/>
        <w:rPr>
          <w:rFonts w:ascii="Arial" w:hAnsi="Arial" w:cs="Arial"/>
          <w:color w:val="000000"/>
        </w:rPr>
      </w:pPr>
    </w:p>
    <w:p w14:paraId="2163B221" w14:textId="77777777" w:rsidR="00B670EE" w:rsidRPr="00B670EE" w:rsidRDefault="00B670EE" w:rsidP="00B670EE">
      <w:pPr>
        <w:widowControl w:val="0"/>
        <w:numPr>
          <w:ilvl w:val="2"/>
          <w:numId w:val="14"/>
        </w:numPr>
        <w:pBdr>
          <w:top w:val="nil"/>
          <w:left w:val="nil"/>
          <w:bottom w:val="nil"/>
          <w:right w:val="nil"/>
          <w:between w:val="nil"/>
        </w:pBdr>
        <w:tabs>
          <w:tab w:val="left" w:pos="1688"/>
        </w:tabs>
        <w:spacing w:line="246" w:lineRule="auto"/>
        <w:ind w:left="2022" w:right="1312" w:hanging="581"/>
        <w:rPr>
          <w:rFonts w:ascii="Arial" w:hAnsi="Arial" w:cs="Arial"/>
          <w:color w:val="000000"/>
        </w:rPr>
      </w:pPr>
      <w:r w:rsidRPr="00B670EE">
        <w:rPr>
          <w:rFonts w:ascii="Arial" w:hAnsi="Arial" w:cs="Arial"/>
          <w:color w:val="000000"/>
        </w:rPr>
        <w:t>Ongoing assessment of student learning provides continuous feedback on the effectiveness of instruction and intervention</w:t>
      </w:r>
    </w:p>
    <w:p w14:paraId="08B566FF" w14:textId="77777777" w:rsidR="00B670EE" w:rsidRPr="00B670EE" w:rsidRDefault="00B670EE" w:rsidP="00B670EE">
      <w:pPr>
        <w:pBdr>
          <w:top w:val="nil"/>
          <w:left w:val="nil"/>
          <w:bottom w:val="nil"/>
          <w:right w:val="nil"/>
          <w:between w:val="nil"/>
        </w:pBdr>
        <w:ind w:left="1346" w:hanging="440"/>
        <w:rPr>
          <w:rFonts w:ascii="Arial" w:hAnsi="Arial" w:cs="Arial"/>
          <w:color w:val="000000"/>
        </w:rPr>
      </w:pPr>
    </w:p>
    <w:p w14:paraId="323CF14C" w14:textId="77777777" w:rsidR="00B670EE" w:rsidRPr="00B670EE" w:rsidRDefault="00B670EE" w:rsidP="00B670EE">
      <w:pPr>
        <w:widowControl w:val="0"/>
        <w:numPr>
          <w:ilvl w:val="2"/>
          <w:numId w:val="14"/>
        </w:numPr>
        <w:pBdr>
          <w:top w:val="nil"/>
          <w:left w:val="nil"/>
          <w:bottom w:val="nil"/>
          <w:right w:val="nil"/>
          <w:between w:val="nil"/>
        </w:pBdr>
        <w:tabs>
          <w:tab w:val="left" w:pos="1688"/>
        </w:tabs>
        <w:spacing w:line="246" w:lineRule="auto"/>
        <w:ind w:left="2022" w:right="1312" w:hanging="581"/>
        <w:rPr>
          <w:rFonts w:ascii="Arial" w:hAnsi="Arial" w:cs="Arial"/>
          <w:color w:val="000000"/>
        </w:rPr>
      </w:pPr>
      <w:r w:rsidRPr="00B670EE">
        <w:rPr>
          <w:rFonts w:ascii="Arial" w:hAnsi="Arial" w:cs="Arial"/>
          <w:color w:val="000000"/>
        </w:rPr>
        <w:t>Data indicates areas where a change in instruction and intervention may be required.</w:t>
      </w:r>
    </w:p>
    <w:p w14:paraId="6701ADF9" w14:textId="77777777" w:rsidR="00B670EE" w:rsidRPr="00B670EE" w:rsidRDefault="00B670EE" w:rsidP="00B670EE">
      <w:pPr>
        <w:pBdr>
          <w:top w:val="nil"/>
          <w:left w:val="nil"/>
          <w:bottom w:val="nil"/>
          <w:right w:val="nil"/>
          <w:between w:val="nil"/>
        </w:pBdr>
        <w:ind w:left="1346" w:hanging="440"/>
        <w:rPr>
          <w:rFonts w:ascii="Arial" w:hAnsi="Arial" w:cs="Arial"/>
          <w:color w:val="000000"/>
        </w:rPr>
      </w:pPr>
    </w:p>
    <w:p w14:paraId="467C2098" w14:textId="77777777" w:rsidR="00B670EE" w:rsidRPr="00B670EE" w:rsidRDefault="00B670EE" w:rsidP="00B670EE">
      <w:pPr>
        <w:widowControl w:val="0"/>
        <w:numPr>
          <w:ilvl w:val="2"/>
          <w:numId w:val="14"/>
        </w:numPr>
        <w:pBdr>
          <w:top w:val="nil"/>
          <w:left w:val="nil"/>
          <w:bottom w:val="nil"/>
          <w:right w:val="nil"/>
          <w:between w:val="nil"/>
        </w:pBdr>
        <w:tabs>
          <w:tab w:val="left" w:pos="1688"/>
        </w:tabs>
        <w:spacing w:line="246" w:lineRule="auto"/>
        <w:ind w:left="2022" w:right="1312" w:hanging="581"/>
        <w:rPr>
          <w:rFonts w:ascii="Arial" w:hAnsi="Arial" w:cs="Arial"/>
          <w:color w:val="000000"/>
        </w:rPr>
      </w:pPr>
      <w:r w:rsidRPr="00B670EE">
        <w:rPr>
          <w:rFonts w:ascii="Arial" w:hAnsi="Arial" w:cs="Arial"/>
          <w:color w:val="000000"/>
        </w:rPr>
        <w:t xml:space="preserve">Data points can be used to make decisions regarding instruction and intervention. Once several data points are collected, a pattern of response can </w:t>
      </w:r>
      <w:r w:rsidRPr="00B670EE">
        <w:rPr>
          <w:rFonts w:ascii="Arial" w:hAnsi="Arial" w:cs="Arial"/>
        </w:rPr>
        <w:t>be investigated.</w:t>
      </w:r>
    </w:p>
    <w:p w14:paraId="22FB39B8" w14:textId="77777777" w:rsidR="00B670EE" w:rsidRPr="00B670EE" w:rsidRDefault="00B670EE" w:rsidP="00B670EE">
      <w:pPr>
        <w:tabs>
          <w:tab w:val="left" w:pos="1688"/>
        </w:tabs>
        <w:spacing w:line="246" w:lineRule="auto"/>
        <w:ind w:right="1312"/>
        <w:rPr>
          <w:rFonts w:ascii="Arial" w:hAnsi="Arial" w:cs="Arial"/>
          <w:b/>
        </w:rPr>
      </w:pPr>
      <w:r w:rsidRPr="00B670EE">
        <w:rPr>
          <w:rFonts w:ascii="Arial" w:hAnsi="Arial" w:cs="Arial"/>
          <w:b/>
        </w:rPr>
        <w:t xml:space="preserve">5.0 PROCEDURES: </w:t>
      </w:r>
    </w:p>
    <w:p w14:paraId="1AE1FACC" w14:textId="77777777" w:rsidR="00B670EE" w:rsidRPr="00B670EE" w:rsidRDefault="00B670EE" w:rsidP="00B670EE">
      <w:pPr>
        <w:tabs>
          <w:tab w:val="left" w:pos="1688"/>
        </w:tabs>
        <w:spacing w:line="246" w:lineRule="auto"/>
        <w:ind w:right="1312"/>
        <w:rPr>
          <w:rFonts w:ascii="Arial" w:hAnsi="Arial" w:cs="Arial"/>
        </w:rPr>
      </w:pPr>
    </w:p>
    <w:p w14:paraId="6A5F2B5D" w14:textId="291D3A29" w:rsidR="00B670EE" w:rsidRDefault="00B670EE" w:rsidP="00B670EE">
      <w:pPr>
        <w:pBdr>
          <w:top w:val="nil"/>
          <w:left w:val="nil"/>
          <w:bottom w:val="nil"/>
          <w:right w:val="nil"/>
          <w:between w:val="nil"/>
        </w:pBdr>
        <w:tabs>
          <w:tab w:val="left" w:pos="988"/>
        </w:tabs>
        <w:spacing w:line="249" w:lineRule="auto"/>
        <w:ind w:left="716" w:right="782"/>
        <w:rPr>
          <w:rFonts w:ascii="Arial" w:hAnsi="Arial" w:cs="Arial"/>
          <w:color w:val="000000"/>
        </w:rPr>
      </w:pPr>
      <w:r w:rsidRPr="00B670EE">
        <w:rPr>
          <w:rFonts w:ascii="Arial" w:hAnsi="Arial" w:cs="Arial"/>
        </w:rPr>
        <w:t xml:space="preserve">5.1 </w:t>
      </w:r>
      <w:r w:rsidRPr="00B670EE">
        <w:rPr>
          <w:rFonts w:ascii="Arial" w:hAnsi="Arial" w:cs="Arial"/>
          <w:color w:val="000000"/>
        </w:rPr>
        <w:t xml:space="preserve">  A student receiving direct special education services will be progress monitored on IEP goals that will occur weekly, in alignment with the RTI process. Students not receiving </w:t>
      </w:r>
      <w:r w:rsidRPr="00B670EE">
        <w:rPr>
          <w:rFonts w:ascii="Arial" w:hAnsi="Arial" w:cs="Arial"/>
        </w:rPr>
        <w:t xml:space="preserve">the </w:t>
      </w:r>
      <w:r w:rsidRPr="00B670EE">
        <w:rPr>
          <w:rFonts w:ascii="Arial" w:hAnsi="Arial" w:cs="Arial"/>
          <w:color w:val="000000"/>
        </w:rPr>
        <w:t>direct intervention will be monitored in accordance with the frequency determined by the IEP team.</w:t>
      </w:r>
    </w:p>
    <w:p w14:paraId="614D03C5" w14:textId="77777777" w:rsidR="00B670EE" w:rsidRPr="00B670EE" w:rsidRDefault="00B670EE" w:rsidP="00B670EE">
      <w:pPr>
        <w:pBdr>
          <w:top w:val="nil"/>
          <w:left w:val="nil"/>
          <w:bottom w:val="nil"/>
          <w:right w:val="nil"/>
          <w:between w:val="nil"/>
        </w:pBdr>
        <w:tabs>
          <w:tab w:val="left" w:pos="988"/>
        </w:tabs>
        <w:spacing w:line="249" w:lineRule="auto"/>
        <w:ind w:left="716" w:right="782"/>
        <w:rPr>
          <w:rFonts w:ascii="Arial" w:hAnsi="Arial" w:cs="Arial"/>
        </w:rPr>
      </w:pPr>
    </w:p>
    <w:p w14:paraId="600F8505" w14:textId="62968457" w:rsidR="00B670EE" w:rsidRDefault="00B670EE" w:rsidP="00B670EE">
      <w:pPr>
        <w:pBdr>
          <w:top w:val="nil"/>
          <w:left w:val="nil"/>
          <w:bottom w:val="nil"/>
          <w:right w:val="nil"/>
          <w:between w:val="nil"/>
        </w:pBdr>
        <w:tabs>
          <w:tab w:val="left" w:pos="988"/>
        </w:tabs>
        <w:spacing w:line="249" w:lineRule="auto"/>
        <w:ind w:left="716" w:right="782"/>
        <w:rPr>
          <w:rFonts w:ascii="Arial" w:hAnsi="Arial" w:cs="Arial"/>
          <w:color w:val="000000"/>
        </w:rPr>
      </w:pPr>
      <w:r w:rsidRPr="00B670EE">
        <w:rPr>
          <w:rFonts w:ascii="Arial" w:hAnsi="Arial" w:cs="Arial"/>
        </w:rPr>
        <w:t xml:space="preserve">5.2 </w:t>
      </w:r>
      <w:r w:rsidRPr="00B670EE">
        <w:rPr>
          <w:rFonts w:ascii="Arial" w:hAnsi="Arial" w:cs="Arial"/>
          <w:color w:val="000000"/>
        </w:rPr>
        <w:t xml:space="preserve">IEP Progress Reports should be generated and sent home every 4 ½ weeks on the </w:t>
      </w:r>
      <w:r w:rsidRPr="00B670EE">
        <w:rPr>
          <w:rFonts w:ascii="Arial" w:hAnsi="Arial" w:cs="Arial"/>
          <w:color w:val="212121"/>
        </w:rPr>
        <w:t xml:space="preserve">same schedule </w:t>
      </w:r>
      <w:r w:rsidRPr="00B670EE">
        <w:rPr>
          <w:rFonts w:ascii="Arial" w:hAnsi="Arial" w:cs="Arial"/>
          <w:color w:val="000000"/>
        </w:rPr>
        <w:t>as Tier I progress reports and report cards.</w:t>
      </w:r>
    </w:p>
    <w:p w14:paraId="435FED66" w14:textId="77777777" w:rsidR="00B670EE" w:rsidRPr="00B670EE" w:rsidRDefault="00B670EE" w:rsidP="00B670EE">
      <w:pPr>
        <w:pBdr>
          <w:top w:val="nil"/>
          <w:left w:val="nil"/>
          <w:bottom w:val="nil"/>
          <w:right w:val="nil"/>
          <w:between w:val="nil"/>
        </w:pBdr>
        <w:tabs>
          <w:tab w:val="left" w:pos="988"/>
        </w:tabs>
        <w:spacing w:line="249" w:lineRule="auto"/>
        <w:ind w:left="716" w:right="782"/>
        <w:rPr>
          <w:rFonts w:ascii="Arial" w:hAnsi="Arial" w:cs="Arial"/>
        </w:rPr>
      </w:pPr>
    </w:p>
    <w:p w14:paraId="4E6F02C8" w14:textId="77777777" w:rsidR="00B670EE" w:rsidRPr="00B670EE" w:rsidRDefault="00B670EE" w:rsidP="00B670EE">
      <w:pPr>
        <w:pBdr>
          <w:top w:val="nil"/>
          <w:left w:val="nil"/>
          <w:bottom w:val="nil"/>
          <w:right w:val="nil"/>
          <w:between w:val="nil"/>
        </w:pBdr>
        <w:tabs>
          <w:tab w:val="left" w:pos="988"/>
        </w:tabs>
        <w:spacing w:line="249" w:lineRule="auto"/>
        <w:ind w:left="716" w:right="782"/>
        <w:rPr>
          <w:rFonts w:ascii="Arial" w:hAnsi="Arial" w:cs="Arial"/>
          <w:color w:val="000000"/>
        </w:rPr>
      </w:pPr>
      <w:r w:rsidRPr="00B670EE">
        <w:rPr>
          <w:rFonts w:ascii="Arial" w:hAnsi="Arial" w:cs="Arial"/>
        </w:rPr>
        <w:t xml:space="preserve">5.3 </w:t>
      </w:r>
      <w:r w:rsidRPr="00B670EE">
        <w:rPr>
          <w:rFonts w:ascii="Arial" w:hAnsi="Arial" w:cs="Arial"/>
          <w:color w:val="000000"/>
        </w:rPr>
        <w:t xml:space="preserve"> It is the responsibility of each service provider to enter data related to the goals they service and the case manager’s responsibility to generate the progress reports.</w:t>
      </w:r>
    </w:p>
    <w:p w14:paraId="13CA9710" w14:textId="5DD4B521" w:rsidR="00B670EE" w:rsidRPr="00B670EE" w:rsidRDefault="00B670EE" w:rsidP="00B670EE">
      <w:pPr>
        <w:pStyle w:val="Heading1"/>
        <w:numPr>
          <w:ilvl w:val="0"/>
          <w:numId w:val="22"/>
        </w:numPr>
        <w:tabs>
          <w:tab w:val="left" w:pos="716"/>
        </w:tabs>
        <w:spacing w:before="196"/>
      </w:pPr>
      <w:r w:rsidRPr="00B670EE">
        <w:t>ASSOCIATED DOCUMENTS:</w:t>
      </w:r>
    </w:p>
    <w:p w14:paraId="5E120392" w14:textId="77777777" w:rsidR="00B670EE" w:rsidRPr="00B670EE" w:rsidRDefault="00B670EE" w:rsidP="00B670EE">
      <w:pPr>
        <w:pStyle w:val="Heading1"/>
        <w:tabs>
          <w:tab w:val="left" w:pos="716"/>
        </w:tabs>
        <w:spacing w:before="196"/>
        <w:ind w:left="0" w:firstLine="0"/>
      </w:pPr>
      <w:r w:rsidRPr="00B670EE">
        <w:tab/>
      </w:r>
      <w:r w:rsidRPr="00B670EE">
        <w:rPr>
          <w:b w:val="0"/>
        </w:rPr>
        <w:t>6.1</w:t>
      </w:r>
      <w:r w:rsidRPr="00B670EE">
        <w:t xml:space="preserve"> </w:t>
      </w:r>
      <w:hyperlink r:id="rId7">
        <w:r w:rsidRPr="00B670EE">
          <w:rPr>
            <w:b w:val="0"/>
            <w:color w:val="0000FF"/>
            <w:u w:val="single"/>
          </w:rPr>
          <w:t>§ 300.307 Specific learning disabilities.</w:t>
        </w:r>
      </w:hyperlink>
    </w:p>
    <w:p w14:paraId="741FF22B" w14:textId="77777777" w:rsidR="00B670EE" w:rsidRPr="00B670EE" w:rsidRDefault="00B670EE" w:rsidP="00B670EE">
      <w:pPr>
        <w:pStyle w:val="Heading1"/>
        <w:tabs>
          <w:tab w:val="left" w:pos="716"/>
        </w:tabs>
        <w:spacing w:before="196"/>
        <w:ind w:left="0" w:firstLine="0"/>
      </w:pPr>
      <w:r w:rsidRPr="00B670EE">
        <w:rPr>
          <w:b w:val="0"/>
        </w:rPr>
        <w:tab/>
        <w:t xml:space="preserve">6.2 </w:t>
      </w:r>
      <w:hyperlink r:id="rId8">
        <w:r w:rsidRPr="00B670EE">
          <w:rPr>
            <w:b w:val="0"/>
            <w:color w:val="0000FF"/>
            <w:u w:val="single"/>
          </w:rPr>
          <w:t>§ 300.303 Reevaluations.</w:t>
        </w:r>
      </w:hyperlink>
    </w:p>
    <w:p w14:paraId="089A5EAD" w14:textId="77777777" w:rsidR="00B670EE" w:rsidRPr="00B670EE" w:rsidRDefault="00B670EE" w:rsidP="00B670EE">
      <w:pPr>
        <w:pStyle w:val="Heading1"/>
        <w:tabs>
          <w:tab w:val="left" w:pos="716"/>
        </w:tabs>
        <w:spacing w:before="196"/>
        <w:ind w:left="0" w:firstLine="0"/>
        <w:rPr>
          <w:b w:val="0"/>
          <w:color w:val="0000FF"/>
        </w:rPr>
      </w:pPr>
      <w:r w:rsidRPr="00B670EE">
        <w:rPr>
          <w:b w:val="0"/>
        </w:rPr>
        <w:tab/>
        <w:t xml:space="preserve">6.3 </w:t>
      </w:r>
      <w:r w:rsidRPr="00B670EE">
        <w:rPr>
          <w:b w:val="0"/>
          <w:color w:val="000000"/>
        </w:rPr>
        <w:t>CMCSS Special Education Manual linked</w:t>
      </w:r>
      <w:r w:rsidRPr="00B670EE">
        <w:rPr>
          <w:color w:val="000000"/>
        </w:rPr>
        <w:t xml:space="preserve"> </w:t>
      </w:r>
      <w:hyperlink r:id="rId9">
        <w:r w:rsidRPr="00B670EE">
          <w:rPr>
            <w:b w:val="0"/>
            <w:color w:val="0000FF"/>
            <w:u w:val="single"/>
          </w:rPr>
          <w:t>here</w:t>
        </w:r>
      </w:hyperlink>
    </w:p>
    <w:p w14:paraId="252EBA7D" w14:textId="77777777" w:rsidR="00B670EE" w:rsidRPr="00B670EE" w:rsidRDefault="00B670EE" w:rsidP="00B670EE">
      <w:pPr>
        <w:pBdr>
          <w:top w:val="nil"/>
          <w:left w:val="nil"/>
          <w:bottom w:val="nil"/>
          <w:right w:val="nil"/>
          <w:between w:val="nil"/>
        </w:pBdr>
        <w:spacing w:before="198"/>
        <w:ind w:firstLine="720"/>
        <w:jc w:val="both"/>
        <w:rPr>
          <w:rFonts w:ascii="Arial" w:hAnsi="Arial" w:cs="Arial"/>
        </w:rPr>
      </w:pPr>
      <w:r w:rsidRPr="00B670EE">
        <w:rPr>
          <w:rFonts w:ascii="Arial" w:hAnsi="Arial" w:cs="Arial"/>
        </w:rPr>
        <w:t xml:space="preserve">6.4 </w:t>
      </w:r>
      <w:r w:rsidRPr="00B670EE">
        <w:rPr>
          <w:rFonts w:ascii="Arial" w:hAnsi="Arial" w:cs="Arial"/>
          <w:color w:val="000000"/>
        </w:rPr>
        <w:t xml:space="preserve">Special Education Framework linked </w:t>
      </w:r>
      <w:hyperlink r:id="rId10">
        <w:r w:rsidRPr="00B670EE">
          <w:rPr>
            <w:rFonts w:ascii="Arial" w:hAnsi="Arial" w:cs="Arial"/>
            <w:color w:val="0000FF"/>
            <w:u w:val="single"/>
          </w:rPr>
          <w:t>here</w:t>
        </w:r>
      </w:hyperlink>
    </w:p>
    <w:p w14:paraId="0CB50443" w14:textId="77777777" w:rsidR="00B670EE" w:rsidRPr="00B670EE" w:rsidRDefault="00B670EE" w:rsidP="00B670EE">
      <w:pPr>
        <w:pBdr>
          <w:top w:val="nil"/>
          <w:left w:val="nil"/>
          <w:bottom w:val="nil"/>
          <w:right w:val="nil"/>
          <w:between w:val="nil"/>
        </w:pBdr>
        <w:spacing w:before="198"/>
        <w:ind w:firstLine="720"/>
        <w:jc w:val="both"/>
        <w:rPr>
          <w:rFonts w:ascii="Arial" w:hAnsi="Arial" w:cs="Arial"/>
        </w:rPr>
      </w:pPr>
    </w:p>
    <w:p w14:paraId="17713052" w14:textId="77777777" w:rsidR="00B670EE" w:rsidRPr="00B670EE" w:rsidRDefault="00B670EE" w:rsidP="00B670EE">
      <w:pPr>
        <w:pStyle w:val="Heading1"/>
        <w:numPr>
          <w:ilvl w:val="0"/>
          <w:numId w:val="18"/>
        </w:numPr>
        <w:tabs>
          <w:tab w:val="num" w:pos="720"/>
        </w:tabs>
        <w:spacing w:before="1"/>
        <w:ind w:left="720"/>
      </w:pPr>
      <w:r w:rsidRPr="00B670EE">
        <w:rPr>
          <w:color w:val="000000"/>
        </w:rPr>
        <w:t>Examples of Skill Deficit Data and Progress Monitoring Sources:</w:t>
      </w:r>
    </w:p>
    <w:p w14:paraId="6C57732F" w14:textId="77777777" w:rsidR="00B670EE" w:rsidRPr="00B670EE" w:rsidRDefault="00B670EE" w:rsidP="00B670EE">
      <w:pPr>
        <w:pStyle w:val="Heading1"/>
        <w:numPr>
          <w:ilvl w:val="2"/>
          <w:numId w:val="18"/>
        </w:numPr>
        <w:tabs>
          <w:tab w:val="num" w:pos="2160"/>
        </w:tabs>
        <w:spacing w:before="1"/>
        <w:ind w:left="2160" w:hanging="360"/>
        <w:rPr>
          <w:b w:val="0"/>
        </w:rPr>
      </w:pPr>
      <w:r w:rsidRPr="00B670EE">
        <w:rPr>
          <w:b w:val="0"/>
          <w:color w:val="000000"/>
        </w:rPr>
        <w:t>Observations</w:t>
      </w:r>
    </w:p>
    <w:p w14:paraId="71EAB128" w14:textId="77777777" w:rsidR="00B670EE" w:rsidRPr="00B670EE" w:rsidRDefault="00B670EE" w:rsidP="00B670EE">
      <w:pPr>
        <w:pStyle w:val="Heading1"/>
        <w:numPr>
          <w:ilvl w:val="2"/>
          <w:numId w:val="18"/>
        </w:numPr>
        <w:tabs>
          <w:tab w:val="num" w:pos="2160"/>
        </w:tabs>
        <w:spacing w:before="1"/>
        <w:ind w:left="2160" w:hanging="360"/>
        <w:rPr>
          <w:b w:val="0"/>
        </w:rPr>
      </w:pPr>
      <w:r w:rsidRPr="00B670EE">
        <w:rPr>
          <w:b w:val="0"/>
          <w:color w:val="000000"/>
        </w:rPr>
        <w:t>Student self-monitoring checklist</w:t>
      </w:r>
    </w:p>
    <w:p w14:paraId="539B38B3" w14:textId="77777777" w:rsidR="00B670EE" w:rsidRPr="00B670EE" w:rsidRDefault="00B670EE" w:rsidP="00B670EE">
      <w:pPr>
        <w:pStyle w:val="Heading1"/>
        <w:numPr>
          <w:ilvl w:val="2"/>
          <w:numId w:val="18"/>
        </w:numPr>
        <w:tabs>
          <w:tab w:val="num" w:pos="2160"/>
        </w:tabs>
        <w:spacing w:before="1"/>
        <w:ind w:left="2160" w:hanging="360"/>
        <w:rPr>
          <w:b w:val="0"/>
        </w:rPr>
      </w:pPr>
      <w:r w:rsidRPr="00B670EE">
        <w:rPr>
          <w:b w:val="0"/>
          <w:color w:val="000000"/>
        </w:rPr>
        <w:t>Written tests</w:t>
      </w:r>
    </w:p>
    <w:p w14:paraId="04DB1DE5" w14:textId="77777777" w:rsidR="00B670EE" w:rsidRPr="00B670EE" w:rsidRDefault="00B670EE" w:rsidP="00B670EE">
      <w:pPr>
        <w:pStyle w:val="Heading1"/>
        <w:numPr>
          <w:ilvl w:val="2"/>
          <w:numId w:val="18"/>
        </w:numPr>
        <w:tabs>
          <w:tab w:val="num" w:pos="2160"/>
        </w:tabs>
        <w:spacing w:before="1"/>
        <w:ind w:left="2160" w:hanging="360"/>
        <w:rPr>
          <w:b w:val="0"/>
        </w:rPr>
      </w:pPr>
      <w:r w:rsidRPr="00B670EE">
        <w:rPr>
          <w:b w:val="0"/>
          <w:color w:val="000000"/>
        </w:rPr>
        <w:t>Behavior charting</w:t>
      </w:r>
    </w:p>
    <w:p w14:paraId="65169F20" w14:textId="77777777" w:rsidR="00B670EE" w:rsidRPr="00B670EE" w:rsidRDefault="00B670EE" w:rsidP="00B670EE">
      <w:pPr>
        <w:pStyle w:val="Heading1"/>
        <w:numPr>
          <w:ilvl w:val="2"/>
          <w:numId w:val="18"/>
        </w:numPr>
        <w:tabs>
          <w:tab w:val="num" w:pos="2160"/>
        </w:tabs>
        <w:spacing w:before="1"/>
        <w:ind w:left="2160" w:hanging="360"/>
        <w:rPr>
          <w:b w:val="0"/>
        </w:rPr>
      </w:pPr>
      <w:r w:rsidRPr="00B670EE">
        <w:rPr>
          <w:b w:val="0"/>
          <w:color w:val="000000"/>
        </w:rPr>
        <w:t>Work samples</w:t>
      </w:r>
    </w:p>
    <w:p w14:paraId="2FE36CA9" w14:textId="77777777" w:rsidR="00B670EE" w:rsidRPr="00B670EE" w:rsidRDefault="00B670EE" w:rsidP="00B670EE">
      <w:pPr>
        <w:pStyle w:val="Heading1"/>
        <w:numPr>
          <w:ilvl w:val="2"/>
          <w:numId w:val="18"/>
        </w:numPr>
        <w:tabs>
          <w:tab w:val="num" w:pos="2160"/>
        </w:tabs>
        <w:spacing w:before="1"/>
        <w:ind w:left="2160" w:hanging="360"/>
        <w:rPr>
          <w:b w:val="0"/>
        </w:rPr>
      </w:pPr>
      <w:r w:rsidRPr="00B670EE">
        <w:rPr>
          <w:b w:val="0"/>
          <w:color w:val="000000"/>
        </w:rPr>
        <w:t>Summative assessments</w:t>
      </w:r>
    </w:p>
    <w:p w14:paraId="42CC67A9" w14:textId="77777777" w:rsidR="00B670EE" w:rsidRPr="00B670EE" w:rsidRDefault="00B670EE" w:rsidP="00B670EE">
      <w:pPr>
        <w:pStyle w:val="Heading1"/>
        <w:numPr>
          <w:ilvl w:val="2"/>
          <w:numId w:val="18"/>
        </w:numPr>
        <w:tabs>
          <w:tab w:val="num" w:pos="2160"/>
        </w:tabs>
        <w:spacing w:before="1"/>
        <w:ind w:left="2160" w:hanging="360"/>
        <w:rPr>
          <w:b w:val="0"/>
        </w:rPr>
      </w:pPr>
      <w:r w:rsidRPr="00B670EE">
        <w:rPr>
          <w:b w:val="0"/>
          <w:color w:val="000000"/>
        </w:rPr>
        <w:t>Formative assessments</w:t>
      </w:r>
    </w:p>
    <w:p w14:paraId="36B1972F" w14:textId="77777777" w:rsidR="00B670EE" w:rsidRPr="00B670EE" w:rsidRDefault="00B670EE" w:rsidP="00B670EE">
      <w:pPr>
        <w:pStyle w:val="Heading1"/>
        <w:numPr>
          <w:ilvl w:val="2"/>
          <w:numId w:val="18"/>
        </w:numPr>
        <w:tabs>
          <w:tab w:val="num" w:pos="2160"/>
        </w:tabs>
        <w:spacing w:before="1"/>
        <w:ind w:left="2160" w:hanging="360"/>
        <w:rPr>
          <w:b w:val="0"/>
        </w:rPr>
      </w:pPr>
      <w:r w:rsidRPr="00B670EE">
        <w:rPr>
          <w:b w:val="0"/>
          <w:color w:val="000000"/>
        </w:rPr>
        <w:lastRenderedPageBreak/>
        <w:t>Curriculum Based Measures (CBMs)</w:t>
      </w:r>
    </w:p>
    <w:p w14:paraId="5601C947" w14:textId="77777777" w:rsidR="00B670EE" w:rsidRPr="00B670EE" w:rsidRDefault="00B670EE" w:rsidP="00B670EE">
      <w:pPr>
        <w:pStyle w:val="Heading1"/>
        <w:numPr>
          <w:ilvl w:val="2"/>
          <w:numId w:val="18"/>
        </w:numPr>
        <w:tabs>
          <w:tab w:val="num" w:pos="2160"/>
        </w:tabs>
        <w:spacing w:before="1"/>
        <w:ind w:left="2160" w:hanging="360"/>
        <w:rPr>
          <w:b w:val="0"/>
        </w:rPr>
      </w:pPr>
      <w:r w:rsidRPr="00B670EE">
        <w:rPr>
          <w:b w:val="0"/>
          <w:color w:val="000000"/>
        </w:rPr>
        <w:t>Academic achievement</w:t>
      </w:r>
    </w:p>
    <w:p w14:paraId="1D939584" w14:textId="77777777" w:rsidR="00B670EE" w:rsidRPr="00B670EE" w:rsidRDefault="00B670EE" w:rsidP="00B670EE">
      <w:pPr>
        <w:pStyle w:val="Heading1"/>
        <w:numPr>
          <w:ilvl w:val="2"/>
          <w:numId w:val="18"/>
        </w:numPr>
        <w:tabs>
          <w:tab w:val="num" w:pos="2160"/>
        </w:tabs>
        <w:spacing w:before="1"/>
        <w:ind w:left="2160" w:hanging="360"/>
        <w:rPr>
          <w:b w:val="0"/>
        </w:rPr>
      </w:pPr>
      <w:r w:rsidRPr="00B670EE">
        <w:rPr>
          <w:b w:val="0"/>
          <w:color w:val="000000"/>
        </w:rPr>
        <w:t>Functional performance</w:t>
      </w:r>
    </w:p>
    <w:p w14:paraId="41DBB1EF" w14:textId="77777777" w:rsidR="00B670EE" w:rsidRPr="00B670EE" w:rsidRDefault="00B670EE" w:rsidP="00B670EE">
      <w:pPr>
        <w:pStyle w:val="Heading1"/>
        <w:numPr>
          <w:ilvl w:val="2"/>
          <w:numId w:val="18"/>
        </w:numPr>
        <w:tabs>
          <w:tab w:val="num" w:pos="2160"/>
        </w:tabs>
        <w:spacing w:before="1"/>
        <w:ind w:left="2160" w:hanging="360"/>
        <w:rPr>
          <w:b w:val="0"/>
        </w:rPr>
      </w:pPr>
      <w:r w:rsidRPr="00B670EE">
        <w:rPr>
          <w:b w:val="0"/>
          <w:color w:val="000000"/>
        </w:rPr>
        <w:t>Social development</w:t>
      </w:r>
    </w:p>
    <w:p w14:paraId="2445F485" w14:textId="77777777" w:rsidR="00B670EE" w:rsidRPr="00B670EE" w:rsidRDefault="00B670EE" w:rsidP="00B670EE">
      <w:pPr>
        <w:pStyle w:val="Heading1"/>
        <w:numPr>
          <w:ilvl w:val="2"/>
          <w:numId w:val="18"/>
        </w:numPr>
        <w:tabs>
          <w:tab w:val="num" w:pos="2160"/>
        </w:tabs>
        <w:spacing w:before="1"/>
        <w:ind w:left="2160" w:hanging="360"/>
        <w:rPr>
          <w:b w:val="0"/>
        </w:rPr>
      </w:pPr>
      <w:r w:rsidRPr="00B670EE">
        <w:rPr>
          <w:b w:val="0"/>
          <w:color w:val="000000"/>
        </w:rPr>
        <w:t>Physical development and management needs</w:t>
      </w:r>
    </w:p>
    <w:p w14:paraId="2AC24BDD" w14:textId="77777777" w:rsidR="00B670EE" w:rsidRPr="00B670EE" w:rsidRDefault="00B670EE" w:rsidP="00B670EE">
      <w:pPr>
        <w:rPr>
          <w:rFonts w:ascii="Arial" w:hAnsi="Arial" w:cs="Arial"/>
        </w:rPr>
      </w:pPr>
    </w:p>
    <w:p w14:paraId="7AE523F0" w14:textId="77777777" w:rsidR="00B670EE" w:rsidRPr="00B670EE" w:rsidRDefault="00B670EE" w:rsidP="00B670EE">
      <w:pPr>
        <w:rPr>
          <w:rFonts w:ascii="Arial" w:hAnsi="Arial" w:cs="Arial"/>
        </w:rPr>
      </w:pPr>
    </w:p>
    <w:p w14:paraId="43A0B968" w14:textId="77777777" w:rsidR="00B670EE" w:rsidRPr="00B670EE" w:rsidRDefault="00B670EE" w:rsidP="00B670EE">
      <w:pPr>
        <w:pStyle w:val="Heading1"/>
        <w:numPr>
          <w:ilvl w:val="0"/>
          <w:numId w:val="18"/>
        </w:numPr>
        <w:tabs>
          <w:tab w:val="num" w:pos="720"/>
        </w:tabs>
        <w:spacing w:before="94" w:after="24"/>
        <w:ind w:left="720"/>
      </w:pPr>
      <w:r w:rsidRPr="00B670EE">
        <w:t>REVISION HISTORY:</w:t>
      </w:r>
    </w:p>
    <w:p w14:paraId="07F59125" w14:textId="77777777" w:rsidR="00B670EE" w:rsidRPr="00B670EE" w:rsidRDefault="00B670EE" w:rsidP="00B670EE">
      <w:pPr>
        <w:ind w:left="745"/>
        <w:rPr>
          <w:rFonts w:ascii="Arial" w:hAnsi="Arial" w:cs="Arial"/>
        </w:rPr>
      </w:pPr>
      <w:r w:rsidRPr="00B670EE">
        <w:rPr>
          <w:rFonts w:ascii="Arial" w:hAnsi="Arial" w:cs="Arial"/>
        </w:rPr>
        <w:tab/>
      </w:r>
    </w:p>
    <w:p w14:paraId="72CDDB0E" w14:textId="77777777" w:rsidR="00B670EE" w:rsidRPr="00B670EE" w:rsidRDefault="00B670EE" w:rsidP="00B670EE">
      <w:pPr>
        <w:ind w:left="745"/>
        <w:rPr>
          <w:rFonts w:ascii="Arial" w:hAnsi="Arial" w:cs="Arial"/>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1038"/>
        <w:gridCol w:w="5644"/>
      </w:tblGrid>
      <w:tr w:rsidR="00B670EE" w:rsidRPr="00B670EE" w14:paraId="38C153E4" w14:textId="77777777" w:rsidTr="00B670EE">
        <w:tc>
          <w:tcPr>
            <w:tcW w:w="1203" w:type="dxa"/>
          </w:tcPr>
          <w:p w14:paraId="5E59A524" w14:textId="77777777" w:rsidR="00B670EE" w:rsidRPr="00B670EE" w:rsidRDefault="00B670EE" w:rsidP="0095162D">
            <w:r w:rsidRPr="00B670EE">
              <w:rPr>
                <w:b/>
                <w:u w:val="single"/>
              </w:rPr>
              <w:t>Date:</w:t>
            </w:r>
            <w:r w:rsidRPr="00B670EE">
              <w:t xml:space="preserve"> </w:t>
            </w:r>
          </w:p>
          <w:p w14:paraId="30213610" w14:textId="77777777" w:rsidR="00B670EE" w:rsidRPr="00B670EE" w:rsidRDefault="00B670EE" w:rsidP="0095162D">
            <w:r w:rsidRPr="00B670EE">
              <w:t>7/15/22</w:t>
            </w:r>
            <w:r w:rsidRPr="00B670EE">
              <w:tab/>
            </w:r>
            <w:r w:rsidRPr="00B670EE">
              <w:tab/>
            </w:r>
          </w:p>
        </w:tc>
        <w:tc>
          <w:tcPr>
            <w:tcW w:w="1038" w:type="dxa"/>
          </w:tcPr>
          <w:p w14:paraId="0523D171" w14:textId="77777777" w:rsidR="00B670EE" w:rsidRPr="00B670EE" w:rsidRDefault="00B670EE" w:rsidP="0095162D">
            <w:r w:rsidRPr="00B670EE">
              <w:rPr>
                <w:b/>
                <w:u w:val="single"/>
              </w:rPr>
              <w:t>Rev</w:t>
            </w:r>
            <w:r w:rsidRPr="00B670EE">
              <w:t>.</w:t>
            </w:r>
          </w:p>
          <w:p w14:paraId="4A26966B" w14:textId="77777777" w:rsidR="00B670EE" w:rsidRPr="00B670EE" w:rsidRDefault="00B670EE" w:rsidP="0095162D"/>
        </w:tc>
        <w:tc>
          <w:tcPr>
            <w:tcW w:w="5644" w:type="dxa"/>
          </w:tcPr>
          <w:p w14:paraId="456573D1" w14:textId="77777777" w:rsidR="00B670EE" w:rsidRPr="00B670EE" w:rsidRDefault="00B670EE" w:rsidP="0095162D">
            <w:r w:rsidRPr="00B670EE">
              <w:rPr>
                <w:b/>
                <w:u w:val="single"/>
              </w:rPr>
              <w:t>Description of Revision</w:t>
            </w:r>
            <w:r w:rsidRPr="00B670EE">
              <w:t xml:space="preserve"> </w:t>
            </w:r>
          </w:p>
          <w:p w14:paraId="6018F6CF" w14:textId="77777777" w:rsidR="00B670EE" w:rsidRPr="00B670EE" w:rsidRDefault="00B670EE" w:rsidP="0095162D">
            <w:r w:rsidRPr="00B670EE">
              <w:t>Initial Release</w:t>
            </w:r>
          </w:p>
        </w:tc>
      </w:tr>
    </w:tbl>
    <w:p w14:paraId="6BBC32DC" w14:textId="053B5DAF" w:rsidR="00B670EE" w:rsidRPr="00B670EE" w:rsidRDefault="00B670EE" w:rsidP="00B670EE">
      <w:pPr>
        <w:rPr>
          <w:rFonts w:ascii="Arial" w:hAnsi="Arial" w:cs="Arial"/>
        </w:rPr>
      </w:pPr>
    </w:p>
    <w:sectPr w:rsidR="00B670EE" w:rsidRPr="00B670EE" w:rsidSect="003966FC">
      <w:headerReference w:type="default" r:id="rId11"/>
      <w:footerReference w:type="default" r:id="rId12"/>
      <w:pgSz w:w="12240" w:h="15840"/>
      <w:pgMar w:top="720" w:right="1800" w:bottom="720" w:left="180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83B2B" w14:textId="77777777" w:rsidR="00406836" w:rsidRDefault="00406836">
      <w:r>
        <w:separator/>
      </w:r>
    </w:p>
  </w:endnote>
  <w:endnote w:type="continuationSeparator" w:id="0">
    <w:p w14:paraId="5077EB6E" w14:textId="77777777" w:rsidR="00406836" w:rsidRDefault="00406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F29D4" w14:textId="77777777" w:rsidR="002946BF" w:rsidRDefault="002946BF">
    <w:pPr>
      <w:pStyle w:val="Footer"/>
      <w:pBdr>
        <w:top w:val="single" w:sz="8" w:space="1" w:color="auto"/>
      </w:pBdr>
      <w:rPr>
        <w:rFonts w:ascii="Arial" w:hAnsi="Arial" w:cs="Arial"/>
        <w:sz w:val="8"/>
        <w:szCs w:val="8"/>
      </w:rPr>
    </w:pPr>
    <w:r>
      <w:rPr>
        <w:rFonts w:ascii="Arial" w:hAnsi="Arial" w:cs="Arial"/>
        <w:sz w:val="8"/>
        <w:szCs w:val="8"/>
      </w:rPr>
      <w:t xml:space="preserve">   </w:t>
    </w:r>
  </w:p>
  <w:p w14:paraId="74747311" w14:textId="5569BF92" w:rsidR="002946BF" w:rsidRDefault="00602004">
    <w:pPr>
      <w:pStyle w:val="Title"/>
      <w:tabs>
        <w:tab w:val="left" w:pos="0"/>
        <w:tab w:val="center" w:pos="4320"/>
        <w:tab w:val="right" w:pos="8640"/>
      </w:tabs>
      <w:jc w:val="left"/>
      <w:rPr>
        <w:sz w:val="20"/>
        <w:szCs w:val="20"/>
      </w:rPr>
    </w:pPr>
    <w:r>
      <w:rPr>
        <w:sz w:val="20"/>
        <w:szCs w:val="20"/>
      </w:rPr>
      <w:t>7/15/22, IR</w:t>
    </w:r>
    <w:r w:rsidR="002946BF">
      <w:rPr>
        <w:sz w:val="20"/>
        <w:szCs w:val="20"/>
      </w:rPr>
      <w:t xml:space="preserve">  </w:t>
    </w:r>
    <w:r w:rsidR="002946BF">
      <w:rPr>
        <w:sz w:val="20"/>
        <w:szCs w:val="20"/>
      </w:rPr>
      <w:tab/>
    </w:r>
    <w:r>
      <w:rPr>
        <w:sz w:val="20"/>
        <w:szCs w:val="20"/>
      </w:rPr>
      <w:t>SPE-P016</w:t>
    </w:r>
    <w:r w:rsidR="002946BF">
      <w:rPr>
        <w:sz w:val="20"/>
        <w:szCs w:val="20"/>
      </w:rPr>
      <w:t xml:space="preserve">  </w:t>
    </w:r>
    <w:r w:rsidR="002946BF">
      <w:rPr>
        <w:sz w:val="20"/>
        <w:szCs w:val="20"/>
      </w:rPr>
      <w:tab/>
      <w:t xml:space="preserve">Page </w:t>
    </w:r>
    <w:r w:rsidR="002946BF">
      <w:rPr>
        <w:rStyle w:val="PageNumber"/>
        <w:rFonts w:cs="Arial"/>
        <w:sz w:val="20"/>
        <w:szCs w:val="20"/>
      </w:rPr>
      <w:fldChar w:fldCharType="begin"/>
    </w:r>
    <w:r w:rsidR="002946BF">
      <w:rPr>
        <w:rStyle w:val="PageNumber"/>
        <w:rFonts w:cs="Arial"/>
        <w:sz w:val="20"/>
        <w:szCs w:val="20"/>
      </w:rPr>
      <w:instrText xml:space="preserve"> PAGE </w:instrText>
    </w:r>
    <w:r w:rsidR="002946BF">
      <w:rPr>
        <w:rStyle w:val="PageNumber"/>
        <w:rFonts w:cs="Arial"/>
        <w:sz w:val="20"/>
        <w:szCs w:val="20"/>
      </w:rPr>
      <w:fldChar w:fldCharType="separate"/>
    </w:r>
    <w:r w:rsidR="00B900A0">
      <w:rPr>
        <w:rStyle w:val="PageNumber"/>
        <w:rFonts w:cs="Arial"/>
        <w:noProof/>
        <w:sz w:val="20"/>
        <w:szCs w:val="20"/>
      </w:rPr>
      <w:t>1</w:t>
    </w:r>
    <w:r w:rsidR="002946BF">
      <w:rPr>
        <w:rStyle w:val="PageNumber"/>
        <w:rFonts w:cs="Arial"/>
        <w:sz w:val="20"/>
        <w:szCs w:val="20"/>
      </w:rPr>
      <w:fldChar w:fldCharType="end"/>
    </w:r>
    <w:r w:rsidR="002946BF">
      <w:rPr>
        <w:sz w:val="20"/>
        <w:szCs w:val="20"/>
      </w:rPr>
      <w:t xml:space="preserve"> of </w:t>
    </w:r>
    <w:r w:rsidR="002946BF">
      <w:rPr>
        <w:rStyle w:val="PageNumber"/>
        <w:rFonts w:cs="Arial"/>
        <w:sz w:val="20"/>
        <w:szCs w:val="20"/>
      </w:rPr>
      <w:fldChar w:fldCharType="begin"/>
    </w:r>
    <w:r w:rsidR="002946BF">
      <w:rPr>
        <w:rStyle w:val="PageNumber"/>
        <w:rFonts w:cs="Arial"/>
        <w:sz w:val="20"/>
        <w:szCs w:val="20"/>
      </w:rPr>
      <w:instrText xml:space="preserve"> NUMPAGES </w:instrText>
    </w:r>
    <w:r w:rsidR="002946BF">
      <w:rPr>
        <w:rStyle w:val="PageNumber"/>
        <w:rFonts w:cs="Arial"/>
        <w:sz w:val="20"/>
        <w:szCs w:val="20"/>
      </w:rPr>
      <w:fldChar w:fldCharType="separate"/>
    </w:r>
    <w:r w:rsidR="00B900A0">
      <w:rPr>
        <w:rStyle w:val="PageNumber"/>
        <w:rFonts w:cs="Arial"/>
        <w:noProof/>
        <w:sz w:val="20"/>
        <w:szCs w:val="20"/>
      </w:rPr>
      <w:t>1</w:t>
    </w:r>
    <w:r w:rsidR="002946BF">
      <w:rPr>
        <w:rStyle w:val="PageNumber"/>
        <w:rFonts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F71F8" w14:textId="77777777" w:rsidR="00406836" w:rsidRDefault="00406836">
      <w:r>
        <w:separator/>
      </w:r>
    </w:p>
  </w:footnote>
  <w:footnote w:type="continuationSeparator" w:id="0">
    <w:p w14:paraId="2744A586" w14:textId="77777777" w:rsidR="00406836" w:rsidRDefault="004068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1B108" w14:textId="77777777" w:rsidR="002946BF" w:rsidRDefault="00406836">
    <w:pPr>
      <w:pStyle w:val="Header"/>
      <w:jc w:val="center"/>
      <w:rPr>
        <w:rFonts w:ascii="Arial Black" w:hAnsi="Arial Black" w:cs="Arial Black"/>
        <w:sz w:val="24"/>
        <w:szCs w:val="24"/>
      </w:rPr>
    </w:pPr>
    <w:r w:rsidRPr="00406836">
      <w:rPr>
        <w:rFonts w:ascii="Arial Black" w:hAnsi="Arial Black" w:cs="Arial Black"/>
        <w:noProof/>
        <w:sz w:val="24"/>
        <w:szCs w:val="24"/>
      </w:rPr>
      <w:pict w14:anchorId="32377933">
        <v:rect id="_x0000_i1026" alt="" style="width:398.75pt;height:.05pt;mso-width-percent:0;mso-height-percent:0;mso-width-percent:0;mso-height-percent:0" o:hrpct="852" o:hralign="center" o:hrstd="t" o:hr="t" fillcolor="gray" stroked="f"/>
      </w:pict>
    </w:r>
  </w:p>
  <w:p w14:paraId="41E150FB" w14:textId="77777777" w:rsidR="002946BF" w:rsidRDefault="00405B94">
    <w:pPr>
      <w:pStyle w:val="Header"/>
      <w:ind w:left="720" w:hanging="720"/>
      <w:rPr>
        <w:rFonts w:ascii="Arial Black" w:hAnsi="Arial Black" w:cs="Arial Black"/>
        <w:sz w:val="24"/>
        <w:szCs w:val="24"/>
      </w:rPr>
    </w:pPr>
    <w:r>
      <w:rPr>
        <w:noProof/>
        <w:sz w:val="23"/>
        <w:szCs w:val="23"/>
      </w:rPr>
      <w:drawing>
        <wp:inline distT="0" distB="0" distL="0" distR="0" wp14:anchorId="250CAFDB" wp14:editId="72C3388D">
          <wp:extent cx="1817370" cy="590550"/>
          <wp:effectExtent l="0" t="0" r="0" b="0"/>
          <wp:docPr id="3"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7370" cy="590550"/>
                  </a:xfrm>
                  <a:prstGeom prst="rect">
                    <a:avLst/>
                  </a:prstGeom>
                  <a:noFill/>
                  <a:ln>
                    <a:noFill/>
                  </a:ln>
                </pic:spPr>
              </pic:pic>
            </a:graphicData>
          </a:graphic>
        </wp:inline>
      </w:drawing>
    </w:r>
    <w:r w:rsidR="002946BF">
      <w:rPr>
        <w:rFonts w:ascii="Arial Black" w:hAnsi="Arial Black" w:cs="Arial Black"/>
        <w:sz w:val="24"/>
        <w:szCs w:val="24"/>
      </w:rPr>
      <w:tab/>
    </w:r>
  </w:p>
  <w:p w14:paraId="7BEC7530" w14:textId="4059F473" w:rsidR="002946BF" w:rsidRDefault="00602004" w:rsidP="00602004">
    <w:pPr>
      <w:pStyle w:val="Header"/>
      <w:ind w:left="720" w:hanging="720"/>
      <w:jc w:val="center"/>
      <w:rPr>
        <w:rFonts w:ascii="Arial Black" w:hAnsi="Arial Black" w:cs="Arial Black"/>
        <w:sz w:val="24"/>
        <w:szCs w:val="24"/>
      </w:rPr>
    </w:pPr>
    <w:r>
      <w:rPr>
        <w:rFonts w:ascii="Arial Black" w:hAnsi="Arial Black" w:cs="Arial Black"/>
        <w:sz w:val="24"/>
        <w:szCs w:val="24"/>
      </w:rPr>
      <w:t xml:space="preserve">PROGRESS MONITORING OF STUDENTS RECEIVING SPECIAL EDUCATION SERVICES </w:t>
    </w:r>
    <w:r w:rsidR="002946BF">
      <w:rPr>
        <w:rFonts w:ascii="Arial Black" w:hAnsi="Arial Black" w:cs="Arial Black"/>
        <w:sz w:val="24"/>
        <w:szCs w:val="24"/>
      </w:rPr>
      <w:t>PROCEDURE</w:t>
    </w:r>
  </w:p>
  <w:p w14:paraId="3958A1A2" w14:textId="455EA8B9" w:rsidR="002946BF" w:rsidRDefault="002946BF" w:rsidP="00465E65">
    <w:pPr>
      <w:pStyle w:val="Header"/>
      <w:ind w:left="720" w:hanging="720"/>
      <w:jc w:val="center"/>
      <w:rPr>
        <w:rFonts w:ascii="Arial Black" w:hAnsi="Arial Black" w:cs="Arial Black"/>
        <w:sz w:val="24"/>
        <w:szCs w:val="24"/>
      </w:rPr>
    </w:pPr>
    <w:r>
      <w:rPr>
        <w:rFonts w:ascii="Arial Black" w:hAnsi="Arial Black" w:cs="Arial Black"/>
        <w:sz w:val="24"/>
        <w:szCs w:val="24"/>
      </w:rPr>
      <w:t>(</w:t>
    </w:r>
    <w:r w:rsidR="00B670EE">
      <w:rPr>
        <w:rFonts w:ascii="Arial Black" w:hAnsi="Arial Black" w:cs="Arial Black"/>
        <w:sz w:val="24"/>
        <w:szCs w:val="24"/>
      </w:rPr>
      <w:t>SPE</w:t>
    </w:r>
    <w:r>
      <w:rPr>
        <w:rFonts w:ascii="Arial Black" w:hAnsi="Arial Black" w:cs="Arial Black"/>
        <w:sz w:val="24"/>
        <w:szCs w:val="24"/>
      </w:rPr>
      <w:t>-P</w:t>
    </w:r>
    <w:r w:rsidR="00B670EE">
      <w:rPr>
        <w:rFonts w:ascii="Arial Black" w:hAnsi="Arial Black" w:cs="Arial Black"/>
        <w:sz w:val="24"/>
        <w:szCs w:val="24"/>
      </w:rPr>
      <w:t>016</w:t>
    </w:r>
    <w:r>
      <w:rPr>
        <w:rFonts w:ascii="Arial Black" w:hAnsi="Arial Black" w:cs="Arial Black"/>
        <w:sz w:val="24"/>
        <w:szCs w:val="24"/>
      </w:rPr>
      <w:t>)</w:t>
    </w:r>
  </w:p>
  <w:p w14:paraId="183D8C9C" w14:textId="77777777" w:rsidR="002946BF" w:rsidRDefault="002946BF">
    <w:pPr>
      <w:pStyle w:val="Header"/>
      <w:jc w:val="center"/>
      <w:rPr>
        <w:rFonts w:ascii="Arial" w:hAnsi="Arial" w:cs="Arial"/>
        <w:sz w:val="16"/>
        <w:szCs w:val="16"/>
      </w:rPr>
    </w:pPr>
    <w:r>
      <w:rPr>
        <w:rFonts w:ascii="Arial" w:hAnsi="Arial" w:cs="Arial"/>
      </w:rPr>
      <w:t>Clarksville-Montgomery County School System</w:t>
    </w:r>
  </w:p>
  <w:p w14:paraId="0C47FE76" w14:textId="77777777" w:rsidR="002946BF" w:rsidRDefault="00406836">
    <w:pPr>
      <w:pStyle w:val="Header"/>
      <w:jc w:val="center"/>
      <w:rPr>
        <w:rFonts w:ascii="Arial" w:hAnsi="Arial" w:cs="Arial"/>
        <w:sz w:val="16"/>
        <w:szCs w:val="16"/>
      </w:rPr>
    </w:pPr>
    <w:r w:rsidRPr="00406836">
      <w:rPr>
        <w:rFonts w:ascii="Arial Black" w:hAnsi="Arial Black" w:cs="Arial Black"/>
        <w:noProof/>
        <w:sz w:val="24"/>
        <w:szCs w:val="24"/>
      </w:rPr>
      <w:pict w14:anchorId="465D6AD0">
        <v:rect id="_x0000_i1025" alt="" style="width:398.75pt;height:.05pt;mso-width-percent:0;mso-height-percent:0;mso-width-percent:0;mso-height-percent:0" o:hrpct="852" o:hralign="center" o:hrstd="t" o:hr="t" fillcolor="gray"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4265B"/>
    <w:multiLevelType w:val="multilevel"/>
    <w:tmpl w:val="71C8A48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 w15:restartNumberingAfterBreak="0">
    <w:nsid w:val="096A5C13"/>
    <w:multiLevelType w:val="multilevel"/>
    <w:tmpl w:val="FC9A3978"/>
    <w:lvl w:ilvl="0">
      <w:start w:val="2"/>
      <w:numFmt w:val="decimal"/>
      <w:lvlText w:val="%1"/>
      <w:lvlJc w:val="left"/>
      <w:pPr>
        <w:ind w:left="716" w:hanging="332"/>
      </w:pPr>
    </w:lvl>
    <w:lvl w:ilvl="1">
      <w:numFmt w:val="decimal"/>
      <w:lvlText w:val="%1.%2"/>
      <w:lvlJc w:val="left"/>
      <w:pPr>
        <w:ind w:left="716" w:hanging="332"/>
      </w:pPr>
      <w:rPr>
        <w:b/>
      </w:rPr>
    </w:lvl>
    <w:lvl w:ilvl="2">
      <w:numFmt w:val="bullet"/>
      <w:lvlText w:val="•"/>
      <w:lvlJc w:val="left"/>
      <w:pPr>
        <w:ind w:left="2408" w:hanging="332"/>
      </w:pPr>
    </w:lvl>
    <w:lvl w:ilvl="3">
      <w:numFmt w:val="bullet"/>
      <w:lvlText w:val="•"/>
      <w:lvlJc w:val="left"/>
      <w:pPr>
        <w:ind w:left="3252" w:hanging="332"/>
      </w:pPr>
    </w:lvl>
    <w:lvl w:ilvl="4">
      <w:numFmt w:val="bullet"/>
      <w:lvlText w:val="•"/>
      <w:lvlJc w:val="left"/>
      <w:pPr>
        <w:ind w:left="4096" w:hanging="331"/>
      </w:pPr>
    </w:lvl>
    <w:lvl w:ilvl="5">
      <w:numFmt w:val="bullet"/>
      <w:lvlText w:val="•"/>
      <w:lvlJc w:val="left"/>
      <w:pPr>
        <w:ind w:left="4940" w:hanging="332"/>
      </w:pPr>
    </w:lvl>
    <w:lvl w:ilvl="6">
      <w:numFmt w:val="bullet"/>
      <w:lvlText w:val="•"/>
      <w:lvlJc w:val="left"/>
      <w:pPr>
        <w:ind w:left="5784" w:hanging="332"/>
      </w:pPr>
    </w:lvl>
    <w:lvl w:ilvl="7">
      <w:numFmt w:val="bullet"/>
      <w:lvlText w:val="•"/>
      <w:lvlJc w:val="left"/>
      <w:pPr>
        <w:ind w:left="6628" w:hanging="332"/>
      </w:pPr>
    </w:lvl>
    <w:lvl w:ilvl="8">
      <w:numFmt w:val="bullet"/>
      <w:lvlText w:val="•"/>
      <w:lvlJc w:val="left"/>
      <w:pPr>
        <w:ind w:left="7472" w:hanging="332"/>
      </w:pPr>
    </w:lvl>
  </w:abstractNum>
  <w:abstractNum w:abstractNumId="2" w15:restartNumberingAfterBreak="0">
    <w:nsid w:val="0A85544C"/>
    <w:multiLevelType w:val="multilevel"/>
    <w:tmpl w:val="6F8A8386"/>
    <w:lvl w:ilvl="0">
      <w:start w:val="3"/>
      <w:numFmt w:val="decimal"/>
      <w:lvlText w:val="%1"/>
      <w:lvlJc w:val="left"/>
      <w:pPr>
        <w:ind w:left="716" w:hanging="332"/>
      </w:pPr>
    </w:lvl>
    <w:lvl w:ilvl="1">
      <w:numFmt w:val="decimal"/>
      <w:lvlText w:val="%1.%2"/>
      <w:lvlJc w:val="left"/>
      <w:pPr>
        <w:ind w:left="716" w:hanging="332"/>
      </w:pPr>
      <w:rPr>
        <w:b/>
      </w:rPr>
    </w:lvl>
    <w:lvl w:ilvl="2">
      <w:numFmt w:val="bullet"/>
      <w:lvlText w:val="•"/>
      <w:lvlJc w:val="left"/>
      <w:pPr>
        <w:ind w:left="2408" w:hanging="332"/>
      </w:pPr>
    </w:lvl>
    <w:lvl w:ilvl="3">
      <w:numFmt w:val="bullet"/>
      <w:lvlText w:val="•"/>
      <w:lvlJc w:val="left"/>
      <w:pPr>
        <w:ind w:left="3252" w:hanging="332"/>
      </w:pPr>
    </w:lvl>
    <w:lvl w:ilvl="4">
      <w:numFmt w:val="bullet"/>
      <w:lvlText w:val="•"/>
      <w:lvlJc w:val="left"/>
      <w:pPr>
        <w:ind w:left="4096" w:hanging="331"/>
      </w:pPr>
    </w:lvl>
    <w:lvl w:ilvl="5">
      <w:numFmt w:val="bullet"/>
      <w:lvlText w:val="•"/>
      <w:lvlJc w:val="left"/>
      <w:pPr>
        <w:ind w:left="4940" w:hanging="332"/>
      </w:pPr>
    </w:lvl>
    <w:lvl w:ilvl="6">
      <w:numFmt w:val="bullet"/>
      <w:lvlText w:val="•"/>
      <w:lvlJc w:val="left"/>
      <w:pPr>
        <w:ind w:left="5784" w:hanging="332"/>
      </w:pPr>
    </w:lvl>
    <w:lvl w:ilvl="7">
      <w:numFmt w:val="bullet"/>
      <w:lvlText w:val="•"/>
      <w:lvlJc w:val="left"/>
      <w:pPr>
        <w:ind w:left="6628" w:hanging="332"/>
      </w:pPr>
    </w:lvl>
    <w:lvl w:ilvl="8">
      <w:numFmt w:val="bullet"/>
      <w:lvlText w:val="•"/>
      <w:lvlJc w:val="left"/>
      <w:pPr>
        <w:ind w:left="7472" w:hanging="332"/>
      </w:pPr>
    </w:lvl>
  </w:abstractNum>
  <w:abstractNum w:abstractNumId="3" w15:restartNumberingAfterBreak="0">
    <w:nsid w:val="16CB17AA"/>
    <w:multiLevelType w:val="multilevel"/>
    <w:tmpl w:val="8F565DC0"/>
    <w:lvl w:ilvl="0">
      <w:start w:val="1"/>
      <w:numFmt w:val="decimal"/>
      <w:lvlText w:val="%1.0"/>
      <w:lvlJc w:val="left"/>
      <w:pPr>
        <w:tabs>
          <w:tab w:val="num" w:pos="360"/>
        </w:tabs>
        <w:ind w:left="360" w:hanging="360"/>
      </w:pPr>
      <w:rPr>
        <w:rFonts w:cs="Times New Roman"/>
        <w:b/>
        <w:bCs/>
        <w:i w:val="0"/>
        <w:iCs w:val="0"/>
      </w:rPr>
    </w:lvl>
    <w:lvl w:ilvl="1">
      <w:start w:val="1"/>
      <w:numFmt w:val="decimal"/>
      <w:lvlText w:val="%1.%2"/>
      <w:lvlJc w:val="left"/>
      <w:pPr>
        <w:tabs>
          <w:tab w:val="num" w:pos="792"/>
        </w:tabs>
        <w:ind w:left="792" w:hanging="432"/>
      </w:pPr>
      <w:rPr>
        <w:rFonts w:cs="Times New Roman" w:hint="default"/>
        <w:b w:val="0"/>
        <w:bCs w:val="0"/>
      </w:rPr>
    </w:lvl>
    <w:lvl w:ilvl="2">
      <w:start w:val="1"/>
      <w:numFmt w:val="decimal"/>
      <w:lvlText w:val="%1.%2.%3"/>
      <w:lvlJc w:val="left"/>
      <w:pPr>
        <w:tabs>
          <w:tab w:val="num" w:pos="1368"/>
        </w:tabs>
        <w:ind w:left="1368" w:hanging="576"/>
      </w:pPr>
      <w:rPr>
        <w:rFonts w:cs="Times New Roman" w:hint="default"/>
      </w:rPr>
    </w:lvl>
    <w:lvl w:ilvl="3">
      <w:start w:val="1"/>
      <w:numFmt w:val="decimal"/>
      <w:lvlText w:val="%1.%2.%3.%4"/>
      <w:lvlJc w:val="left"/>
      <w:pPr>
        <w:tabs>
          <w:tab w:val="num" w:pos="2088"/>
        </w:tabs>
        <w:ind w:left="2088" w:hanging="720"/>
      </w:pPr>
      <w:rPr>
        <w:rFonts w:cs="Times New Roman" w:hint="default"/>
      </w:rPr>
    </w:lvl>
    <w:lvl w:ilvl="4">
      <w:start w:val="1"/>
      <w:numFmt w:val="decimal"/>
      <w:lvlText w:val="%1.%2.%3.%4.%5"/>
      <w:lvlJc w:val="left"/>
      <w:pPr>
        <w:tabs>
          <w:tab w:val="num" w:pos="3600"/>
        </w:tabs>
        <w:ind w:left="3600" w:hanging="72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4" w15:restartNumberingAfterBreak="0">
    <w:nsid w:val="197600C0"/>
    <w:multiLevelType w:val="multilevel"/>
    <w:tmpl w:val="C5C6B04A"/>
    <w:lvl w:ilvl="0">
      <w:start w:val="1"/>
      <w:numFmt w:val="decimal"/>
      <w:lvlText w:val="%1"/>
      <w:lvlJc w:val="left"/>
      <w:pPr>
        <w:ind w:left="716" w:hanging="332"/>
      </w:pPr>
    </w:lvl>
    <w:lvl w:ilvl="1">
      <w:numFmt w:val="decimal"/>
      <w:lvlText w:val="%1.%2"/>
      <w:lvlJc w:val="left"/>
      <w:pPr>
        <w:ind w:left="716" w:hanging="332"/>
      </w:pPr>
      <w:rPr>
        <w:b/>
      </w:rPr>
    </w:lvl>
    <w:lvl w:ilvl="2">
      <w:numFmt w:val="bullet"/>
      <w:lvlText w:val="•"/>
      <w:lvlJc w:val="left"/>
      <w:pPr>
        <w:ind w:left="2408" w:hanging="332"/>
      </w:pPr>
    </w:lvl>
    <w:lvl w:ilvl="3">
      <w:numFmt w:val="bullet"/>
      <w:lvlText w:val="•"/>
      <w:lvlJc w:val="left"/>
      <w:pPr>
        <w:ind w:left="3252" w:hanging="332"/>
      </w:pPr>
    </w:lvl>
    <w:lvl w:ilvl="4">
      <w:numFmt w:val="bullet"/>
      <w:lvlText w:val="•"/>
      <w:lvlJc w:val="left"/>
      <w:pPr>
        <w:ind w:left="4096" w:hanging="331"/>
      </w:pPr>
    </w:lvl>
    <w:lvl w:ilvl="5">
      <w:numFmt w:val="bullet"/>
      <w:lvlText w:val="•"/>
      <w:lvlJc w:val="left"/>
      <w:pPr>
        <w:ind w:left="4940" w:hanging="332"/>
      </w:pPr>
    </w:lvl>
    <w:lvl w:ilvl="6">
      <w:numFmt w:val="bullet"/>
      <w:lvlText w:val="•"/>
      <w:lvlJc w:val="left"/>
      <w:pPr>
        <w:ind w:left="5784" w:hanging="332"/>
      </w:pPr>
    </w:lvl>
    <w:lvl w:ilvl="7">
      <w:numFmt w:val="bullet"/>
      <w:lvlText w:val="•"/>
      <w:lvlJc w:val="left"/>
      <w:pPr>
        <w:ind w:left="6628" w:hanging="332"/>
      </w:pPr>
    </w:lvl>
    <w:lvl w:ilvl="8">
      <w:numFmt w:val="bullet"/>
      <w:lvlText w:val="•"/>
      <w:lvlJc w:val="left"/>
      <w:pPr>
        <w:ind w:left="7472" w:hanging="332"/>
      </w:pPr>
    </w:lvl>
  </w:abstractNum>
  <w:abstractNum w:abstractNumId="5" w15:restartNumberingAfterBreak="0">
    <w:nsid w:val="1EBE1FDD"/>
    <w:multiLevelType w:val="multilevel"/>
    <w:tmpl w:val="18D88E92"/>
    <w:lvl w:ilvl="0">
      <w:start w:val="4"/>
      <w:numFmt w:val="decimal"/>
      <w:lvlText w:val="%1"/>
      <w:lvlJc w:val="left"/>
      <w:pPr>
        <w:ind w:left="491" w:hanging="332"/>
      </w:pPr>
    </w:lvl>
    <w:lvl w:ilvl="1">
      <w:numFmt w:val="decimal"/>
      <w:lvlText w:val="%1.%2"/>
      <w:lvlJc w:val="left"/>
      <w:pPr>
        <w:ind w:left="491" w:hanging="332"/>
      </w:pPr>
      <w:rPr>
        <w:b/>
      </w:rPr>
    </w:lvl>
    <w:lvl w:ilvl="2">
      <w:start w:val="1"/>
      <w:numFmt w:val="decimal"/>
      <w:lvlText w:val="%1.%2.%3"/>
      <w:lvlJc w:val="left"/>
      <w:pPr>
        <w:ind w:left="1772" w:hanging="497"/>
      </w:pPr>
      <w:rPr>
        <w:rFonts w:ascii="Arial" w:eastAsia="Arial" w:hAnsi="Arial" w:cs="Arial"/>
        <w:sz w:val="20"/>
        <w:szCs w:val="20"/>
      </w:rPr>
    </w:lvl>
    <w:lvl w:ilvl="3">
      <w:numFmt w:val="bullet"/>
      <w:lvlText w:val="•"/>
      <w:lvlJc w:val="left"/>
      <w:pPr>
        <w:ind w:left="3420" w:hanging="497"/>
      </w:pPr>
    </w:lvl>
    <w:lvl w:ilvl="4">
      <w:numFmt w:val="bullet"/>
      <w:lvlText w:val="•"/>
      <w:lvlJc w:val="left"/>
      <w:pPr>
        <w:ind w:left="4240" w:hanging="497"/>
      </w:pPr>
    </w:lvl>
    <w:lvl w:ilvl="5">
      <w:numFmt w:val="bullet"/>
      <w:lvlText w:val="•"/>
      <w:lvlJc w:val="left"/>
      <w:pPr>
        <w:ind w:left="5060" w:hanging="497"/>
      </w:pPr>
    </w:lvl>
    <w:lvl w:ilvl="6">
      <w:numFmt w:val="bullet"/>
      <w:lvlText w:val="•"/>
      <w:lvlJc w:val="left"/>
      <w:pPr>
        <w:ind w:left="5880" w:hanging="497"/>
      </w:pPr>
    </w:lvl>
    <w:lvl w:ilvl="7">
      <w:numFmt w:val="bullet"/>
      <w:lvlText w:val="•"/>
      <w:lvlJc w:val="left"/>
      <w:pPr>
        <w:ind w:left="6700" w:hanging="497"/>
      </w:pPr>
    </w:lvl>
    <w:lvl w:ilvl="8">
      <w:numFmt w:val="bullet"/>
      <w:lvlText w:val="•"/>
      <w:lvlJc w:val="left"/>
      <w:pPr>
        <w:ind w:left="7520" w:hanging="497"/>
      </w:pPr>
    </w:lvl>
  </w:abstractNum>
  <w:abstractNum w:abstractNumId="6" w15:restartNumberingAfterBreak="0">
    <w:nsid w:val="21A56E85"/>
    <w:multiLevelType w:val="multilevel"/>
    <w:tmpl w:val="678E2C86"/>
    <w:lvl w:ilvl="0">
      <w:start w:val="5"/>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7" w15:restartNumberingAfterBreak="0">
    <w:nsid w:val="22DB55B1"/>
    <w:multiLevelType w:val="multilevel"/>
    <w:tmpl w:val="FE82729E"/>
    <w:lvl w:ilvl="0">
      <w:start w:val="1"/>
      <w:numFmt w:val="decimal"/>
      <w:lvlText w:val="%1.0"/>
      <w:lvlJc w:val="left"/>
      <w:pPr>
        <w:tabs>
          <w:tab w:val="num" w:pos="360"/>
        </w:tabs>
        <w:ind w:left="360" w:hanging="360"/>
      </w:pPr>
      <w:rPr>
        <w:rFonts w:cs="Times New Roman"/>
        <w:b/>
        <w:bCs/>
        <w:i w:val="0"/>
        <w:iCs w:val="0"/>
      </w:rPr>
    </w:lvl>
    <w:lvl w:ilvl="1">
      <w:start w:val="1"/>
      <w:numFmt w:val="decimal"/>
      <w:lvlText w:val="%1.%2"/>
      <w:lvlJc w:val="left"/>
      <w:pPr>
        <w:tabs>
          <w:tab w:val="num" w:pos="792"/>
        </w:tabs>
        <w:ind w:left="792" w:hanging="432"/>
      </w:pPr>
      <w:rPr>
        <w:rFonts w:ascii="Arial" w:hAnsi="Arial" w:cs="Arial" w:hint="default"/>
        <w:b w:val="0"/>
        <w:bCs w:val="0"/>
        <w:sz w:val="20"/>
      </w:rPr>
    </w:lvl>
    <w:lvl w:ilvl="2">
      <w:start w:val="1"/>
      <w:numFmt w:val="decimal"/>
      <w:lvlText w:val="%1.%2.%3"/>
      <w:lvlJc w:val="left"/>
      <w:pPr>
        <w:tabs>
          <w:tab w:val="num" w:pos="1368"/>
        </w:tabs>
        <w:ind w:left="1368" w:hanging="576"/>
      </w:pPr>
      <w:rPr>
        <w:rFonts w:cs="Times New Roman" w:hint="default"/>
      </w:rPr>
    </w:lvl>
    <w:lvl w:ilvl="3">
      <w:start w:val="1"/>
      <w:numFmt w:val="decimal"/>
      <w:lvlText w:val="%1.%2.%3.%4"/>
      <w:lvlJc w:val="left"/>
      <w:pPr>
        <w:tabs>
          <w:tab w:val="num" w:pos="2088"/>
        </w:tabs>
        <w:ind w:left="2088" w:hanging="720"/>
      </w:pPr>
      <w:rPr>
        <w:rFonts w:cs="Times New Roman" w:hint="default"/>
      </w:rPr>
    </w:lvl>
    <w:lvl w:ilvl="4">
      <w:start w:val="1"/>
      <w:numFmt w:val="decimal"/>
      <w:lvlText w:val="%1.%2.%3.%4.%5"/>
      <w:lvlJc w:val="left"/>
      <w:pPr>
        <w:tabs>
          <w:tab w:val="num" w:pos="3600"/>
        </w:tabs>
        <w:ind w:left="3600" w:hanging="72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8" w15:restartNumberingAfterBreak="0">
    <w:nsid w:val="25B41CAC"/>
    <w:multiLevelType w:val="hybridMultilevel"/>
    <w:tmpl w:val="DFE60186"/>
    <w:lvl w:ilvl="0" w:tplc="26C6C70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61448C"/>
    <w:multiLevelType w:val="hybridMultilevel"/>
    <w:tmpl w:val="23A8600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39331973"/>
    <w:multiLevelType w:val="hybridMultilevel"/>
    <w:tmpl w:val="01D82228"/>
    <w:lvl w:ilvl="0" w:tplc="25CC4B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4E0C0E"/>
    <w:multiLevelType w:val="multilevel"/>
    <w:tmpl w:val="5B7E4B52"/>
    <w:lvl w:ilvl="0">
      <w:start w:val="7"/>
      <w:numFmt w:val="decimal"/>
      <w:lvlText w:val="%1.0"/>
      <w:lvlJc w:val="left"/>
      <w:pPr>
        <w:ind w:left="745" w:hanging="360"/>
      </w:pPr>
    </w:lvl>
    <w:lvl w:ilvl="1">
      <w:start w:val="1"/>
      <w:numFmt w:val="decimal"/>
      <w:lvlText w:val="%1.%2"/>
      <w:lvlJc w:val="left"/>
      <w:pPr>
        <w:ind w:left="1465" w:hanging="360"/>
      </w:pPr>
    </w:lvl>
    <w:lvl w:ilvl="2">
      <w:start w:val="1"/>
      <w:numFmt w:val="decimal"/>
      <w:lvlText w:val="%1.%2.%3"/>
      <w:lvlJc w:val="left"/>
      <w:pPr>
        <w:ind w:left="2545" w:hanging="720"/>
      </w:pPr>
    </w:lvl>
    <w:lvl w:ilvl="3">
      <w:start w:val="1"/>
      <w:numFmt w:val="decimal"/>
      <w:lvlText w:val="%1.%2.%3.%4"/>
      <w:lvlJc w:val="left"/>
      <w:pPr>
        <w:ind w:left="3265" w:hanging="720"/>
      </w:pPr>
    </w:lvl>
    <w:lvl w:ilvl="4">
      <w:start w:val="1"/>
      <w:numFmt w:val="decimal"/>
      <w:lvlText w:val="%1.%2.%3.%4.%5"/>
      <w:lvlJc w:val="left"/>
      <w:pPr>
        <w:ind w:left="4345" w:hanging="1080"/>
      </w:pPr>
    </w:lvl>
    <w:lvl w:ilvl="5">
      <w:start w:val="1"/>
      <w:numFmt w:val="decimal"/>
      <w:lvlText w:val="%1.%2.%3.%4.%5.%6"/>
      <w:lvlJc w:val="left"/>
      <w:pPr>
        <w:ind w:left="5065" w:hanging="1080"/>
      </w:pPr>
    </w:lvl>
    <w:lvl w:ilvl="6">
      <w:start w:val="1"/>
      <w:numFmt w:val="decimal"/>
      <w:lvlText w:val="%1.%2.%3.%4.%5.%6.%7"/>
      <w:lvlJc w:val="left"/>
      <w:pPr>
        <w:ind w:left="6145" w:hanging="1440"/>
      </w:pPr>
    </w:lvl>
    <w:lvl w:ilvl="7">
      <w:start w:val="1"/>
      <w:numFmt w:val="decimal"/>
      <w:lvlText w:val="%1.%2.%3.%4.%5.%6.%7.%8"/>
      <w:lvlJc w:val="left"/>
      <w:pPr>
        <w:ind w:left="6865" w:hanging="1440"/>
      </w:pPr>
    </w:lvl>
    <w:lvl w:ilvl="8">
      <w:start w:val="1"/>
      <w:numFmt w:val="decimal"/>
      <w:lvlText w:val="%1.%2.%3.%4.%5.%6.%7.%8.%9"/>
      <w:lvlJc w:val="left"/>
      <w:pPr>
        <w:ind w:left="7945" w:hanging="1800"/>
      </w:pPr>
    </w:lvl>
  </w:abstractNum>
  <w:abstractNum w:abstractNumId="12" w15:restartNumberingAfterBreak="0">
    <w:nsid w:val="3F753341"/>
    <w:multiLevelType w:val="multilevel"/>
    <w:tmpl w:val="DE702904"/>
    <w:lvl w:ilvl="0">
      <w:start w:val="5"/>
      <w:numFmt w:val="decimal"/>
      <w:lvlText w:val="%1"/>
      <w:lvlJc w:val="left"/>
      <w:pPr>
        <w:ind w:left="420" w:hanging="420"/>
      </w:pPr>
      <w:rPr>
        <w:rFonts w:cs="Times New Roman" w:hint="default"/>
      </w:rPr>
    </w:lvl>
    <w:lvl w:ilvl="1">
      <w:start w:val="3"/>
      <w:numFmt w:val="decimal"/>
      <w:lvlText w:val="%1.%2"/>
      <w:lvlJc w:val="left"/>
      <w:pPr>
        <w:ind w:left="1104" w:hanging="420"/>
      </w:pPr>
      <w:rPr>
        <w:rFonts w:cs="Times New Roman" w:hint="default"/>
      </w:rPr>
    </w:lvl>
    <w:lvl w:ilvl="2">
      <w:start w:val="1"/>
      <w:numFmt w:val="decimal"/>
      <w:lvlText w:val="%1.%2.%3"/>
      <w:lvlJc w:val="left"/>
      <w:pPr>
        <w:ind w:left="2088" w:hanging="720"/>
      </w:pPr>
      <w:rPr>
        <w:rFonts w:cs="Times New Roman" w:hint="default"/>
      </w:rPr>
    </w:lvl>
    <w:lvl w:ilvl="3">
      <w:start w:val="1"/>
      <w:numFmt w:val="decimal"/>
      <w:lvlText w:val="%1.%2.%3.%4"/>
      <w:lvlJc w:val="left"/>
      <w:pPr>
        <w:ind w:left="2772" w:hanging="720"/>
      </w:pPr>
      <w:rPr>
        <w:rFonts w:cs="Times New Roman" w:hint="default"/>
      </w:rPr>
    </w:lvl>
    <w:lvl w:ilvl="4">
      <w:start w:val="1"/>
      <w:numFmt w:val="decimal"/>
      <w:lvlText w:val="%1.%2.%3.%4.%5"/>
      <w:lvlJc w:val="left"/>
      <w:pPr>
        <w:ind w:left="3456" w:hanging="720"/>
      </w:pPr>
      <w:rPr>
        <w:rFonts w:cs="Times New Roman" w:hint="default"/>
      </w:rPr>
    </w:lvl>
    <w:lvl w:ilvl="5">
      <w:start w:val="1"/>
      <w:numFmt w:val="decimal"/>
      <w:lvlText w:val="%1.%2.%3.%4.%5.%6"/>
      <w:lvlJc w:val="left"/>
      <w:pPr>
        <w:ind w:left="4500" w:hanging="1080"/>
      </w:pPr>
      <w:rPr>
        <w:rFonts w:cs="Times New Roman" w:hint="default"/>
      </w:rPr>
    </w:lvl>
    <w:lvl w:ilvl="6">
      <w:start w:val="1"/>
      <w:numFmt w:val="decimal"/>
      <w:lvlText w:val="%1.%2.%3.%4.%5.%6.%7"/>
      <w:lvlJc w:val="left"/>
      <w:pPr>
        <w:ind w:left="5184" w:hanging="1080"/>
      </w:pPr>
      <w:rPr>
        <w:rFonts w:cs="Times New Roman" w:hint="default"/>
      </w:rPr>
    </w:lvl>
    <w:lvl w:ilvl="7">
      <w:start w:val="1"/>
      <w:numFmt w:val="decimal"/>
      <w:lvlText w:val="%1.%2.%3.%4.%5.%6.%7.%8"/>
      <w:lvlJc w:val="left"/>
      <w:pPr>
        <w:ind w:left="6228" w:hanging="1440"/>
      </w:pPr>
      <w:rPr>
        <w:rFonts w:cs="Times New Roman" w:hint="default"/>
      </w:rPr>
    </w:lvl>
    <w:lvl w:ilvl="8">
      <w:start w:val="1"/>
      <w:numFmt w:val="decimal"/>
      <w:lvlText w:val="%1.%2.%3.%4.%5.%6.%7.%8.%9"/>
      <w:lvlJc w:val="left"/>
      <w:pPr>
        <w:ind w:left="6912" w:hanging="1440"/>
      </w:pPr>
      <w:rPr>
        <w:rFonts w:cs="Times New Roman" w:hint="default"/>
      </w:rPr>
    </w:lvl>
  </w:abstractNum>
  <w:abstractNum w:abstractNumId="13" w15:restartNumberingAfterBreak="0">
    <w:nsid w:val="4F6935ED"/>
    <w:multiLevelType w:val="multilevel"/>
    <w:tmpl w:val="01C07F0A"/>
    <w:lvl w:ilvl="0">
      <w:start w:val="1"/>
      <w:numFmt w:val="decimal"/>
      <w:lvlText w:val="%1.0"/>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4" w15:restartNumberingAfterBreak="0">
    <w:nsid w:val="57B75553"/>
    <w:multiLevelType w:val="multilevel"/>
    <w:tmpl w:val="3BA6A330"/>
    <w:lvl w:ilvl="0">
      <w:start w:val="8"/>
      <w:numFmt w:val="decimal"/>
      <w:lvlText w:val="%1"/>
      <w:lvlJc w:val="left"/>
      <w:pPr>
        <w:ind w:left="360" w:hanging="360"/>
      </w:pPr>
      <w:rPr>
        <w:rFonts w:cs="Times New Roman" w:hint="default"/>
      </w:rPr>
    </w:lvl>
    <w:lvl w:ilvl="1">
      <w:start w:val="1"/>
      <w:numFmt w:val="decimal"/>
      <w:lvlText w:val="%1.%2"/>
      <w:lvlJc w:val="left"/>
      <w:pPr>
        <w:ind w:left="780" w:hanging="360"/>
      </w:pPr>
      <w:rPr>
        <w:rFonts w:cs="Times New Roman" w:hint="default"/>
      </w:rPr>
    </w:lvl>
    <w:lvl w:ilvl="2">
      <w:start w:val="1"/>
      <w:numFmt w:val="decimal"/>
      <w:lvlText w:val="%1.%2.%3"/>
      <w:lvlJc w:val="left"/>
      <w:pPr>
        <w:ind w:left="1560" w:hanging="720"/>
      </w:pPr>
      <w:rPr>
        <w:rFonts w:cs="Times New Roman" w:hint="default"/>
      </w:rPr>
    </w:lvl>
    <w:lvl w:ilvl="3">
      <w:start w:val="1"/>
      <w:numFmt w:val="decimal"/>
      <w:lvlText w:val="%1.%2.%3.%4"/>
      <w:lvlJc w:val="left"/>
      <w:pPr>
        <w:ind w:left="1980" w:hanging="720"/>
      </w:pPr>
      <w:rPr>
        <w:rFonts w:cs="Times New Roman" w:hint="default"/>
      </w:rPr>
    </w:lvl>
    <w:lvl w:ilvl="4">
      <w:start w:val="1"/>
      <w:numFmt w:val="decimal"/>
      <w:lvlText w:val="%1.%2.%3.%4.%5"/>
      <w:lvlJc w:val="left"/>
      <w:pPr>
        <w:ind w:left="2400" w:hanging="720"/>
      </w:pPr>
      <w:rPr>
        <w:rFonts w:cs="Times New Roman" w:hint="default"/>
      </w:rPr>
    </w:lvl>
    <w:lvl w:ilvl="5">
      <w:start w:val="1"/>
      <w:numFmt w:val="decimal"/>
      <w:lvlText w:val="%1.%2.%3.%4.%5.%6"/>
      <w:lvlJc w:val="left"/>
      <w:pPr>
        <w:ind w:left="3180" w:hanging="1080"/>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380" w:hanging="1440"/>
      </w:pPr>
      <w:rPr>
        <w:rFonts w:cs="Times New Roman" w:hint="default"/>
      </w:rPr>
    </w:lvl>
    <w:lvl w:ilvl="8">
      <w:start w:val="1"/>
      <w:numFmt w:val="decimal"/>
      <w:lvlText w:val="%1.%2.%3.%4.%5.%6.%7.%8.%9"/>
      <w:lvlJc w:val="left"/>
      <w:pPr>
        <w:ind w:left="4800" w:hanging="1440"/>
      </w:pPr>
      <w:rPr>
        <w:rFonts w:cs="Times New Roman" w:hint="default"/>
      </w:rPr>
    </w:lvl>
  </w:abstractNum>
  <w:abstractNum w:abstractNumId="15" w15:restartNumberingAfterBreak="0">
    <w:nsid w:val="5B034EAE"/>
    <w:multiLevelType w:val="hybridMultilevel"/>
    <w:tmpl w:val="9A3A2E56"/>
    <w:lvl w:ilvl="0" w:tplc="00F2A1A4">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15:restartNumberingAfterBreak="0">
    <w:nsid w:val="5B6E5AE7"/>
    <w:multiLevelType w:val="multilevel"/>
    <w:tmpl w:val="40C8A6F8"/>
    <w:lvl w:ilvl="0">
      <w:start w:val="6"/>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5D9E5177"/>
    <w:multiLevelType w:val="hybridMultilevel"/>
    <w:tmpl w:val="39B66246"/>
    <w:lvl w:ilvl="0" w:tplc="14F4376A">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2E81B11"/>
    <w:multiLevelType w:val="multilevel"/>
    <w:tmpl w:val="08F2A728"/>
    <w:lvl w:ilvl="0">
      <w:start w:val="5"/>
      <w:numFmt w:val="decimal"/>
      <w:lvlText w:val="%1"/>
      <w:lvlJc w:val="left"/>
      <w:pPr>
        <w:ind w:left="420" w:hanging="420"/>
      </w:pPr>
      <w:rPr>
        <w:rFonts w:cs="Times New Roman" w:hint="default"/>
      </w:rPr>
    </w:lvl>
    <w:lvl w:ilvl="1">
      <w:start w:val="3"/>
      <w:numFmt w:val="decimal"/>
      <w:lvlText w:val="%1.%2"/>
      <w:lvlJc w:val="left"/>
      <w:pPr>
        <w:ind w:left="1140" w:hanging="4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600" w:hanging="72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400" w:hanging="108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19" w15:restartNumberingAfterBreak="0">
    <w:nsid w:val="6DC55E10"/>
    <w:multiLevelType w:val="multilevel"/>
    <w:tmpl w:val="A3E415A0"/>
    <w:lvl w:ilvl="0">
      <w:start w:val="6"/>
      <w:numFmt w:val="decimal"/>
      <w:lvlText w:val="%1"/>
      <w:lvlJc w:val="left"/>
      <w:pPr>
        <w:ind w:left="716" w:hanging="332"/>
      </w:pPr>
    </w:lvl>
    <w:lvl w:ilvl="1">
      <w:numFmt w:val="decimal"/>
      <w:lvlText w:val="%1.%2"/>
      <w:lvlJc w:val="left"/>
      <w:pPr>
        <w:ind w:left="716" w:hanging="332"/>
      </w:pPr>
      <w:rPr>
        <w:b/>
      </w:rPr>
    </w:lvl>
    <w:lvl w:ilvl="2">
      <w:numFmt w:val="bullet"/>
      <w:lvlText w:val="•"/>
      <w:lvlJc w:val="left"/>
      <w:pPr>
        <w:ind w:left="2408" w:hanging="332"/>
      </w:pPr>
    </w:lvl>
    <w:lvl w:ilvl="3">
      <w:numFmt w:val="bullet"/>
      <w:lvlText w:val="•"/>
      <w:lvlJc w:val="left"/>
      <w:pPr>
        <w:ind w:left="3252" w:hanging="332"/>
      </w:pPr>
    </w:lvl>
    <w:lvl w:ilvl="4">
      <w:numFmt w:val="bullet"/>
      <w:lvlText w:val="•"/>
      <w:lvlJc w:val="left"/>
      <w:pPr>
        <w:ind w:left="4096" w:hanging="331"/>
      </w:pPr>
    </w:lvl>
    <w:lvl w:ilvl="5">
      <w:numFmt w:val="bullet"/>
      <w:lvlText w:val="•"/>
      <w:lvlJc w:val="left"/>
      <w:pPr>
        <w:ind w:left="4940" w:hanging="332"/>
      </w:pPr>
    </w:lvl>
    <w:lvl w:ilvl="6">
      <w:numFmt w:val="bullet"/>
      <w:lvlText w:val="•"/>
      <w:lvlJc w:val="left"/>
      <w:pPr>
        <w:ind w:left="5784" w:hanging="332"/>
      </w:pPr>
    </w:lvl>
    <w:lvl w:ilvl="7">
      <w:numFmt w:val="bullet"/>
      <w:lvlText w:val="•"/>
      <w:lvlJc w:val="left"/>
      <w:pPr>
        <w:ind w:left="6628" w:hanging="332"/>
      </w:pPr>
    </w:lvl>
    <w:lvl w:ilvl="8">
      <w:numFmt w:val="bullet"/>
      <w:lvlText w:val="•"/>
      <w:lvlJc w:val="left"/>
      <w:pPr>
        <w:ind w:left="7472" w:hanging="332"/>
      </w:pPr>
    </w:lvl>
  </w:abstractNum>
  <w:abstractNum w:abstractNumId="20" w15:restartNumberingAfterBreak="0">
    <w:nsid w:val="73222791"/>
    <w:multiLevelType w:val="hybridMultilevel"/>
    <w:tmpl w:val="D5FCD888"/>
    <w:lvl w:ilvl="0" w:tplc="C97C46F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 w15:restartNumberingAfterBreak="0">
    <w:nsid w:val="76311484"/>
    <w:multiLevelType w:val="hybridMultilevel"/>
    <w:tmpl w:val="6B8A23B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937518788">
    <w:abstractNumId w:val="7"/>
  </w:num>
  <w:num w:numId="2" w16cid:durableId="2032340926">
    <w:abstractNumId w:val="6"/>
  </w:num>
  <w:num w:numId="3" w16cid:durableId="1234387810">
    <w:abstractNumId w:val="0"/>
  </w:num>
  <w:num w:numId="4" w16cid:durableId="514810926">
    <w:abstractNumId w:val="9"/>
  </w:num>
  <w:num w:numId="5" w16cid:durableId="1272054885">
    <w:abstractNumId w:val="17"/>
  </w:num>
  <w:num w:numId="6" w16cid:durableId="2131238958">
    <w:abstractNumId w:val="15"/>
  </w:num>
  <w:num w:numId="7" w16cid:durableId="1254509113">
    <w:abstractNumId w:val="12"/>
  </w:num>
  <w:num w:numId="8" w16cid:durableId="795216579">
    <w:abstractNumId w:val="18"/>
  </w:num>
  <w:num w:numId="9" w16cid:durableId="161314665">
    <w:abstractNumId w:val="14"/>
  </w:num>
  <w:num w:numId="10" w16cid:durableId="1509057017">
    <w:abstractNumId w:val="13"/>
  </w:num>
  <w:num w:numId="11" w16cid:durableId="660894361">
    <w:abstractNumId w:val="3"/>
  </w:num>
  <w:num w:numId="12" w16cid:durableId="1195459930">
    <w:abstractNumId w:val="20"/>
  </w:num>
  <w:num w:numId="13" w16cid:durableId="1910919832">
    <w:abstractNumId w:val="21"/>
  </w:num>
  <w:num w:numId="14" w16cid:durableId="1969891673">
    <w:abstractNumId w:val="5"/>
  </w:num>
  <w:num w:numId="15" w16cid:durableId="1971665830">
    <w:abstractNumId w:val="2"/>
  </w:num>
  <w:num w:numId="16" w16cid:durableId="271983708">
    <w:abstractNumId w:val="1"/>
  </w:num>
  <w:num w:numId="17" w16cid:durableId="180320133">
    <w:abstractNumId w:val="4"/>
  </w:num>
  <w:num w:numId="18" w16cid:durableId="1750806047">
    <w:abstractNumId w:val="11"/>
  </w:num>
  <w:num w:numId="19" w16cid:durableId="299581467">
    <w:abstractNumId w:val="19"/>
  </w:num>
  <w:num w:numId="20" w16cid:durableId="1855731121">
    <w:abstractNumId w:val="10"/>
  </w:num>
  <w:num w:numId="21" w16cid:durableId="1400863385">
    <w:abstractNumId w:val="8"/>
  </w:num>
  <w:num w:numId="22" w16cid:durableId="195123196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361"/>
    <w:rsid w:val="00001C7C"/>
    <w:rsid w:val="0007566E"/>
    <w:rsid w:val="000A3C40"/>
    <w:rsid w:val="000A43CD"/>
    <w:rsid w:val="000E246F"/>
    <w:rsid w:val="000F115A"/>
    <w:rsid w:val="00114E46"/>
    <w:rsid w:val="001448AC"/>
    <w:rsid w:val="00153965"/>
    <w:rsid w:val="00171D53"/>
    <w:rsid w:val="001A0B97"/>
    <w:rsid w:val="001B785F"/>
    <w:rsid w:val="00200E89"/>
    <w:rsid w:val="00206651"/>
    <w:rsid w:val="00220E18"/>
    <w:rsid w:val="00225A3A"/>
    <w:rsid w:val="0023537E"/>
    <w:rsid w:val="00241007"/>
    <w:rsid w:val="002707DA"/>
    <w:rsid w:val="00275652"/>
    <w:rsid w:val="002946BF"/>
    <w:rsid w:val="002A4D68"/>
    <w:rsid w:val="002B2F3D"/>
    <w:rsid w:val="002E39C1"/>
    <w:rsid w:val="003117DF"/>
    <w:rsid w:val="0032280A"/>
    <w:rsid w:val="003233B9"/>
    <w:rsid w:val="00335A65"/>
    <w:rsid w:val="00341CD7"/>
    <w:rsid w:val="00351551"/>
    <w:rsid w:val="00351585"/>
    <w:rsid w:val="003930C2"/>
    <w:rsid w:val="003966FC"/>
    <w:rsid w:val="003967E1"/>
    <w:rsid w:val="003C084E"/>
    <w:rsid w:val="003C09E6"/>
    <w:rsid w:val="003C42AF"/>
    <w:rsid w:val="003C4FD5"/>
    <w:rsid w:val="003E4361"/>
    <w:rsid w:val="00401869"/>
    <w:rsid w:val="00405B94"/>
    <w:rsid w:val="00406836"/>
    <w:rsid w:val="004147BB"/>
    <w:rsid w:val="00420FCA"/>
    <w:rsid w:val="00450467"/>
    <w:rsid w:val="004540A2"/>
    <w:rsid w:val="004606E6"/>
    <w:rsid w:val="004616ED"/>
    <w:rsid w:val="00463E90"/>
    <w:rsid w:val="00465E65"/>
    <w:rsid w:val="0046706C"/>
    <w:rsid w:val="004C5A72"/>
    <w:rsid w:val="004D48F2"/>
    <w:rsid w:val="004F071D"/>
    <w:rsid w:val="005166FD"/>
    <w:rsid w:val="0053587D"/>
    <w:rsid w:val="0053759A"/>
    <w:rsid w:val="00543B35"/>
    <w:rsid w:val="00567F67"/>
    <w:rsid w:val="005733A8"/>
    <w:rsid w:val="00595EA3"/>
    <w:rsid w:val="005C25BA"/>
    <w:rsid w:val="005E1136"/>
    <w:rsid w:val="005E2CA2"/>
    <w:rsid w:val="00602004"/>
    <w:rsid w:val="006127E9"/>
    <w:rsid w:val="00617628"/>
    <w:rsid w:val="00626435"/>
    <w:rsid w:val="00656080"/>
    <w:rsid w:val="0066172B"/>
    <w:rsid w:val="0066390B"/>
    <w:rsid w:val="006B1B54"/>
    <w:rsid w:val="006C091E"/>
    <w:rsid w:val="00715518"/>
    <w:rsid w:val="00715D42"/>
    <w:rsid w:val="007241A4"/>
    <w:rsid w:val="0073056D"/>
    <w:rsid w:val="007608C4"/>
    <w:rsid w:val="007625B2"/>
    <w:rsid w:val="007809C6"/>
    <w:rsid w:val="007D142C"/>
    <w:rsid w:val="007D26CD"/>
    <w:rsid w:val="007D784A"/>
    <w:rsid w:val="007F0B3B"/>
    <w:rsid w:val="007F7671"/>
    <w:rsid w:val="008026A0"/>
    <w:rsid w:val="0080498F"/>
    <w:rsid w:val="00825106"/>
    <w:rsid w:val="00827EC0"/>
    <w:rsid w:val="0083799D"/>
    <w:rsid w:val="00844E66"/>
    <w:rsid w:val="00850135"/>
    <w:rsid w:val="00857690"/>
    <w:rsid w:val="00893D14"/>
    <w:rsid w:val="008957A4"/>
    <w:rsid w:val="008A3EC6"/>
    <w:rsid w:val="008A4AD3"/>
    <w:rsid w:val="008A6B7A"/>
    <w:rsid w:val="008C3075"/>
    <w:rsid w:val="008C5F05"/>
    <w:rsid w:val="008F62D7"/>
    <w:rsid w:val="009027D3"/>
    <w:rsid w:val="00924067"/>
    <w:rsid w:val="0092534F"/>
    <w:rsid w:val="00926E7A"/>
    <w:rsid w:val="0094794B"/>
    <w:rsid w:val="00952048"/>
    <w:rsid w:val="00964535"/>
    <w:rsid w:val="009B117D"/>
    <w:rsid w:val="009C2B33"/>
    <w:rsid w:val="00A254FD"/>
    <w:rsid w:val="00A33530"/>
    <w:rsid w:val="00A34948"/>
    <w:rsid w:val="00A5665B"/>
    <w:rsid w:val="00A616FD"/>
    <w:rsid w:val="00A84B6B"/>
    <w:rsid w:val="00AA4483"/>
    <w:rsid w:val="00AB19E8"/>
    <w:rsid w:val="00AB49B2"/>
    <w:rsid w:val="00AB7DE3"/>
    <w:rsid w:val="00AC75E7"/>
    <w:rsid w:val="00AD1CA3"/>
    <w:rsid w:val="00AE5A53"/>
    <w:rsid w:val="00AF7868"/>
    <w:rsid w:val="00B10A35"/>
    <w:rsid w:val="00B127D2"/>
    <w:rsid w:val="00B3384C"/>
    <w:rsid w:val="00B33EF8"/>
    <w:rsid w:val="00B46025"/>
    <w:rsid w:val="00B504DE"/>
    <w:rsid w:val="00B63CBB"/>
    <w:rsid w:val="00B670EE"/>
    <w:rsid w:val="00B900A0"/>
    <w:rsid w:val="00B94A3E"/>
    <w:rsid w:val="00BB0F49"/>
    <w:rsid w:val="00BB1951"/>
    <w:rsid w:val="00BC0533"/>
    <w:rsid w:val="00BC614D"/>
    <w:rsid w:val="00BC6288"/>
    <w:rsid w:val="00BF0337"/>
    <w:rsid w:val="00C0358A"/>
    <w:rsid w:val="00C17A4B"/>
    <w:rsid w:val="00C36552"/>
    <w:rsid w:val="00C707A4"/>
    <w:rsid w:val="00C77145"/>
    <w:rsid w:val="00C95F9D"/>
    <w:rsid w:val="00CA06CB"/>
    <w:rsid w:val="00CB1ADC"/>
    <w:rsid w:val="00CB3F48"/>
    <w:rsid w:val="00CC3455"/>
    <w:rsid w:val="00CC6A62"/>
    <w:rsid w:val="00CD404C"/>
    <w:rsid w:val="00CE1FA0"/>
    <w:rsid w:val="00D062E3"/>
    <w:rsid w:val="00D175EB"/>
    <w:rsid w:val="00D214EA"/>
    <w:rsid w:val="00D45C2B"/>
    <w:rsid w:val="00D61CF7"/>
    <w:rsid w:val="00D64DA2"/>
    <w:rsid w:val="00D65961"/>
    <w:rsid w:val="00DA5557"/>
    <w:rsid w:val="00DC29E0"/>
    <w:rsid w:val="00DC2A8F"/>
    <w:rsid w:val="00DC2F3A"/>
    <w:rsid w:val="00DD7323"/>
    <w:rsid w:val="00DE44AD"/>
    <w:rsid w:val="00E03031"/>
    <w:rsid w:val="00E63781"/>
    <w:rsid w:val="00E6711D"/>
    <w:rsid w:val="00E70FBA"/>
    <w:rsid w:val="00E863DC"/>
    <w:rsid w:val="00EC2C40"/>
    <w:rsid w:val="00ED66AC"/>
    <w:rsid w:val="00EF1816"/>
    <w:rsid w:val="00F01D84"/>
    <w:rsid w:val="00F362EF"/>
    <w:rsid w:val="00F72262"/>
    <w:rsid w:val="00FB3F96"/>
    <w:rsid w:val="00FC0565"/>
    <w:rsid w:val="00FC122A"/>
    <w:rsid w:val="00FD7290"/>
    <w:rsid w:val="00FE0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6A30E57"/>
  <w14:defaultImageDpi w14:val="0"/>
  <w15:docId w15:val="{EAD13AE6-912E-DC4C-BBFF-0C14A8D90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0"/>
      <w:szCs w:val="20"/>
    </w:rPr>
  </w:style>
  <w:style w:type="paragraph" w:styleId="Heading1">
    <w:name w:val="heading 1"/>
    <w:basedOn w:val="Normal"/>
    <w:link w:val="Heading1Char"/>
    <w:uiPriority w:val="1"/>
    <w:qFormat/>
    <w:rsid w:val="00B670EE"/>
    <w:pPr>
      <w:widowControl w:val="0"/>
      <w:ind w:left="716" w:hanging="332"/>
      <w:outlineLvl w:val="0"/>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szCs w:val="20"/>
    </w:rPr>
  </w:style>
  <w:style w:type="paragraph" w:styleId="Title">
    <w:name w:val="Title"/>
    <w:basedOn w:val="Normal"/>
    <w:link w:val="TitleChar"/>
    <w:uiPriority w:val="99"/>
    <w:qFormat/>
    <w:pPr>
      <w:jc w:val="center"/>
    </w:pPr>
    <w:rPr>
      <w:rFonts w:ascii="Arial" w:hAnsi="Arial" w:cs="Arial"/>
      <w:sz w:val="52"/>
      <w:szCs w:val="52"/>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character" w:styleId="PageNumber">
    <w:name w:val="page number"/>
    <w:basedOn w:val="DefaultParagraphFont"/>
    <w:uiPriority w:val="99"/>
    <w:rPr>
      <w:rFonts w:cs="Times New Roman"/>
    </w:rPr>
  </w:style>
  <w:style w:type="character" w:styleId="Hyperlink">
    <w:name w:val="Hyperlink"/>
    <w:basedOn w:val="DefaultParagraphFont"/>
    <w:uiPriority w:val="99"/>
    <w:rsid w:val="00F01D84"/>
    <w:rPr>
      <w:rFonts w:cs="Times New Roman"/>
      <w:color w:val="0000FF"/>
      <w:u w:val="single"/>
    </w:rPr>
  </w:style>
  <w:style w:type="paragraph" w:styleId="BalloonText">
    <w:name w:val="Balloon Text"/>
    <w:basedOn w:val="Normal"/>
    <w:link w:val="BalloonTextChar"/>
    <w:uiPriority w:val="99"/>
    <w:semiHidden/>
    <w:rsid w:val="002B2F3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ListParagraph">
    <w:name w:val="List Paragraph"/>
    <w:basedOn w:val="Normal"/>
    <w:uiPriority w:val="34"/>
    <w:qFormat/>
    <w:rsid w:val="00171D53"/>
    <w:pPr>
      <w:ind w:left="720"/>
      <w:contextualSpacing/>
    </w:pPr>
    <w:rPr>
      <w:sz w:val="24"/>
      <w:szCs w:val="24"/>
    </w:rPr>
  </w:style>
  <w:style w:type="character" w:customStyle="1" w:styleId="Heading1Char">
    <w:name w:val="Heading 1 Char"/>
    <w:basedOn w:val="DefaultParagraphFont"/>
    <w:link w:val="Heading1"/>
    <w:uiPriority w:val="1"/>
    <w:rsid w:val="00B670EE"/>
    <w:rPr>
      <w:rFonts w:ascii="Arial" w:eastAsia="Arial" w:hAnsi="Arial" w:cs="Arial"/>
      <w:b/>
      <w:bCs/>
      <w:sz w:val="20"/>
      <w:szCs w:val="20"/>
    </w:rPr>
  </w:style>
  <w:style w:type="table" w:styleId="TableGrid">
    <w:name w:val="Table Grid"/>
    <w:basedOn w:val="TableNormal"/>
    <w:uiPriority w:val="39"/>
    <w:rsid w:val="00B670EE"/>
    <w:pPr>
      <w:widowControl w:val="0"/>
      <w:spacing w:after="0" w:line="240" w:lineRule="auto"/>
    </w:pPr>
    <w:rPr>
      <w:rFonts w:ascii="Arial" w:eastAsia="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8165759">
      <w:marLeft w:val="0"/>
      <w:marRight w:val="0"/>
      <w:marTop w:val="0"/>
      <w:marBottom w:val="0"/>
      <w:divBdr>
        <w:top w:val="none" w:sz="0" w:space="0" w:color="auto"/>
        <w:left w:val="none" w:sz="0" w:space="0" w:color="auto"/>
        <w:bottom w:val="none" w:sz="0" w:space="0" w:color="auto"/>
        <w:right w:val="none" w:sz="0" w:space="0" w:color="auto"/>
      </w:divBdr>
    </w:div>
    <w:div w:id="137816576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fr.gov/current/title-34/section-300.30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cfr.gov/current/title-34/section-300.307"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https://sites.google.com/cmcss.net/cmcss-specpops-manual/general-information?authuser=0"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563</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1</vt:lpstr>
    </vt:vector>
  </TitlesOfParts>
  <Company>Performance Solutions</Company>
  <LinksUpToDate>false</LinksUpToDate>
  <CharactersWithSpaces>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Monica Drake</dc:creator>
  <cp:lastModifiedBy>Microsoft Office User</cp:lastModifiedBy>
  <cp:revision>2</cp:revision>
  <cp:lastPrinted>2012-04-03T17:53:00Z</cp:lastPrinted>
  <dcterms:created xsi:type="dcterms:W3CDTF">2022-10-13T18:17:00Z</dcterms:created>
  <dcterms:modified xsi:type="dcterms:W3CDTF">2022-10-13T18:17:00Z</dcterms:modified>
</cp:coreProperties>
</file>