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826DE" w14:textId="54BACBF7" w:rsidR="00C53641" w:rsidRDefault="00C53641" w:rsidP="009E36A1">
      <w:pPr>
        <w:shd w:val="clear" w:color="auto" w:fill="FFFFFF"/>
        <w:spacing w:after="0" w:line="240" w:lineRule="auto"/>
        <w:jc w:val="center"/>
        <w:rPr>
          <w:rFonts w:ascii="Arial" w:eastAsia="Times New Roman" w:hAnsi="Arial" w:cs="Arial"/>
          <w:b/>
          <w:bCs/>
          <w:color w:val="1E1E1E"/>
          <w:sz w:val="23"/>
          <w:szCs w:val="23"/>
        </w:rPr>
      </w:pPr>
      <w:r>
        <w:rPr>
          <w:rFonts w:ascii="Arial" w:eastAsia="Times New Roman" w:hAnsi="Arial" w:cs="Arial"/>
          <w:b/>
          <w:bCs/>
          <w:color w:val="1E1E1E"/>
          <w:sz w:val="23"/>
          <w:szCs w:val="23"/>
        </w:rPr>
        <w:t>State Has Issued Our SSO an Administrative Dissolution Letter</w:t>
      </w:r>
    </w:p>
    <w:p w14:paraId="1D2F9288" w14:textId="1DEF02E9" w:rsidR="00C53641" w:rsidRDefault="00C53641" w:rsidP="009E36A1">
      <w:pPr>
        <w:shd w:val="clear" w:color="auto" w:fill="FFFFFF"/>
        <w:spacing w:after="0" w:line="240" w:lineRule="auto"/>
        <w:jc w:val="center"/>
        <w:rPr>
          <w:rFonts w:ascii="Arial" w:eastAsia="Times New Roman" w:hAnsi="Arial" w:cs="Arial"/>
          <w:b/>
          <w:bCs/>
          <w:color w:val="1E1E1E"/>
          <w:sz w:val="23"/>
          <w:szCs w:val="23"/>
        </w:rPr>
      </w:pPr>
      <w:r>
        <w:rPr>
          <w:rFonts w:ascii="Arial" w:eastAsia="Times New Roman" w:hAnsi="Arial" w:cs="Arial"/>
          <w:b/>
          <w:bCs/>
          <w:color w:val="1E1E1E"/>
          <w:sz w:val="23"/>
          <w:szCs w:val="23"/>
        </w:rPr>
        <w:t>What Do We Do Now?</w:t>
      </w:r>
    </w:p>
    <w:p w14:paraId="1F018F44" w14:textId="77777777" w:rsidR="00C53641" w:rsidRDefault="00C53641" w:rsidP="009E36A1">
      <w:pPr>
        <w:shd w:val="clear" w:color="auto" w:fill="FFFFFF"/>
        <w:spacing w:after="0" w:line="240" w:lineRule="auto"/>
        <w:jc w:val="center"/>
        <w:rPr>
          <w:rFonts w:ascii="Arial" w:eastAsia="Times New Roman" w:hAnsi="Arial" w:cs="Arial"/>
          <w:b/>
          <w:bCs/>
          <w:color w:val="1E1E1E"/>
          <w:sz w:val="23"/>
          <w:szCs w:val="23"/>
        </w:rPr>
      </w:pPr>
    </w:p>
    <w:p w14:paraId="53F7FE88" w14:textId="77777777" w:rsidR="00C53641" w:rsidRDefault="00C53641" w:rsidP="009E36A1">
      <w:pPr>
        <w:shd w:val="clear" w:color="auto" w:fill="FFFFFF"/>
        <w:spacing w:after="0" w:line="240" w:lineRule="auto"/>
        <w:jc w:val="center"/>
        <w:rPr>
          <w:rFonts w:ascii="Arial" w:eastAsia="Times New Roman" w:hAnsi="Arial" w:cs="Arial"/>
          <w:b/>
          <w:bCs/>
          <w:color w:val="1E1E1E"/>
          <w:sz w:val="23"/>
          <w:szCs w:val="23"/>
        </w:rPr>
      </w:pPr>
    </w:p>
    <w:p w14:paraId="50A17701" w14:textId="2D87F613" w:rsidR="00E96C18" w:rsidRPr="00E96C18" w:rsidRDefault="00E96C18" w:rsidP="00C53641">
      <w:pPr>
        <w:shd w:val="clear" w:color="auto" w:fill="FFFFFF"/>
        <w:spacing w:after="0" w:line="240" w:lineRule="auto"/>
        <w:rPr>
          <w:rFonts w:ascii="Arial" w:eastAsia="Times New Roman" w:hAnsi="Arial" w:cs="Arial"/>
          <w:color w:val="1E1E1E"/>
          <w:sz w:val="23"/>
          <w:szCs w:val="23"/>
        </w:rPr>
      </w:pPr>
      <w:r w:rsidRPr="00E96C18">
        <w:rPr>
          <w:rFonts w:ascii="Arial" w:eastAsia="Times New Roman" w:hAnsi="Arial" w:cs="Arial"/>
          <w:b/>
          <w:bCs/>
          <w:color w:val="1E1E1E"/>
          <w:sz w:val="23"/>
          <w:szCs w:val="23"/>
        </w:rPr>
        <w:t>What is </w:t>
      </w:r>
      <w:r w:rsidRPr="00E96C18">
        <w:rPr>
          <w:rFonts w:ascii="Arial" w:eastAsia="Times New Roman" w:hAnsi="Arial" w:cs="Arial"/>
          <w:b/>
          <w:bCs/>
          <w:i/>
          <w:iCs/>
          <w:color w:val="1E1E1E"/>
          <w:sz w:val="23"/>
          <w:szCs w:val="23"/>
        </w:rPr>
        <w:t>Administrative Revocation</w:t>
      </w:r>
      <w:r w:rsidRPr="00E96C18">
        <w:rPr>
          <w:rFonts w:ascii="Arial" w:eastAsia="Times New Roman" w:hAnsi="Arial" w:cs="Arial"/>
          <w:b/>
          <w:bCs/>
          <w:color w:val="1E1E1E"/>
          <w:sz w:val="23"/>
          <w:szCs w:val="23"/>
        </w:rPr>
        <w:t>?</w:t>
      </w:r>
    </w:p>
    <w:p w14:paraId="5D5F405F" w14:textId="77777777" w:rsidR="00E96C18" w:rsidRPr="00E96C18" w:rsidRDefault="00E96C18" w:rsidP="00E96C18">
      <w:pPr>
        <w:shd w:val="clear" w:color="auto" w:fill="FFFFFF"/>
        <w:spacing w:after="0"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Administrative revocation occurs when a corporation’s charter is administratively dissolved by the Division of Business Services for any of the following reasons:</w:t>
      </w:r>
    </w:p>
    <w:p w14:paraId="2A3562A4" w14:textId="77777777" w:rsidR="00E96C18" w:rsidRPr="00E96C18" w:rsidRDefault="00E96C18" w:rsidP="00F37A51">
      <w:pPr>
        <w:numPr>
          <w:ilvl w:val="0"/>
          <w:numId w:val="1"/>
        </w:numPr>
        <w:shd w:val="clear" w:color="auto" w:fill="FFFFFF"/>
        <w:spacing w:before="100" w:beforeAutospacing="1" w:after="100" w:afterAutospacing="1" w:line="240" w:lineRule="auto"/>
        <w:rPr>
          <w:rFonts w:ascii="Arial" w:eastAsia="Times New Roman" w:hAnsi="Arial" w:cs="Arial"/>
          <w:color w:val="1E1E1E"/>
          <w:sz w:val="23"/>
          <w:szCs w:val="23"/>
          <w:highlight w:val="yellow"/>
        </w:rPr>
      </w:pPr>
      <w:r w:rsidRPr="00E96C18">
        <w:rPr>
          <w:rFonts w:ascii="Arial" w:eastAsia="Times New Roman" w:hAnsi="Arial" w:cs="Arial"/>
          <w:color w:val="1E1E1E"/>
          <w:sz w:val="23"/>
          <w:szCs w:val="23"/>
          <w:highlight w:val="yellow"/>
        </w:rPr>
        <w:t>Failure to file annual report with the Division of Business Services within two months after it is due;</w:t>
      </w:r>
    </w:p>
    <w:p w14:paraId="5D15F728" w14:textId="77777777" w:rsidR="00E96C18" w:rsidRPr="00E96C18" w:rsidRDefault="00E96C18" w:rsidP="00E96C18">
      <w:pPr>
        <w:numPr>
          <w:ilvl w:val="0"/>
          <w:numId w:val="1"/>
        </w:numPr>
        <w:shd w:val="clear" w:color="auto" w:fill="FFFFFF"/>
        <w:spacing w:before="100" w:beforeAutospacing="1" w:after="100" w:afterAutospacing="1"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The corporation is without a registered agent or registered office for two or more months;</w:t>
      </w:r>
    </w:p>
    <w:p w14:paraId="2EB7A19C" w14:textId="77777777" w:rsidR="00E96C18" w:rsidRPr="00E96C18" w:rsidRDefault="00E96C18" w:rsidP="00E96C18">
      <w:pPr>
        <w:numPr>
          <w:ilvl w:val="0"/>
          <w:numId w:val="1"/>
        </w:numPr>
        <w:shd w:val="clear" w:color="auto" w:fill="FFFFFF"/>
        <w:spacing w:before="100" w:beforeAutospacing="1" w:after="100" w:afterAutospacing="1"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The name of a corporation fails to comply with the name provisions of TCA §48-14-101</w:t>
      </w:r>
    </w:p>
    <w:p w14:paraId="55BF9C9C" w14:textId="77777777" w:rsidR="00E96C18" w:rsidRPr="00E96C18" w:rsidRDefault="00E96C18" w:rsidP="00E96C18">
      <w:pPr>
        <w:numPr>
          <w:ilvl w:val="0"/>
          <w:numId w:val="1"/>
        </w:numPr>
        <w:shd w:val="clear" w:color="auto" w:fill="FFFFFF"/>
        <w:spacing w:before="100" w:beforeAutospacing="1" w:after="100" w:afterAutospacing="1"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The corporation fails to notify the Division of Business Services within two months that its registered agent or registered office has been changed, that its registered agent has resigned, or that its registered office has been discontinued;</w:t>
      </w:r>
    </w:p>
    <w:p w14:paraId="32E7FCB1" w14:textId="77777777" w:rsidR="00E96C18" w:rsidRPr="00E96C18" w:rsidRDefault="00E96C18" w:rsidP="00E96C18">
      <w:pPr>
        <w:numPr>
          <w:ilvl w:val="0"/>
          <w:numId w:val="1"/>
        </w:numPr>
        <w:shd w:val="clear" w:color="auto" w:fill="FFFFFF"/>
        <w:spacing w:before="100" w:beforeAutospacing="1" w:after="100" w:afterAutospacing="1"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The corporation’s period of duration stated in its charter expires; or</w:t>
      </w:r>
    </w:p>
    <w:p w14:paraId="08D5DAFC" w14:textId="77777777" w:rsidR="00E96C18" w:rsidRPr="00E96C18" w:rsidRDefault="00E96C18" w:rsidP="00E96C18">
      <w:pPr>
        <w:numPr>
          <w:ilvl w:val="0"/>
          <w:numId w:val="1"/>
        </w:numPr>
        <w:shd w:val="clear" w:color="auto" w:fill="FFFFFF"/>
        <w:spacing w:before="100" w:beforeAutospacing="1" w:after="100" w:afterAutospacing="1"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The corporation submits to the Division of Business Services a check, bank draft, money order or other such instrument, for payment of any fee and it is dishonored upon presentation for payment.</w:t>
      </w:r>
    </w:p>
    <w:p w14:paraId="7300D02D" w14:textId="08B1FA34" w:rsidR="00E96C18" w:rsidRDefault="00E96C18" w:rsidP="00E96C18">
      <w:pPr>
        <w:shd w:val="clear" w:color="auto" w:fill="FFFFFF"/>
        <w:spacing w:after="0" w:line="240" w:lineRule="auto"/>
        <w:rPr>
          <w:rFonts w:ascii="Arial" w:eastAsia="Times New Roman" w:hAnsi="Arial" w:cs="Arial"/>
          <w:color w:val="1E1E1E"/>
          <w:sz w:val="23"/>
          <w:szCs w:val="23"/>
        </w:rPr>
      </w:pPr>
      <w:r w:rsidRPr="00E96C18">
        <w:rPr>
          <w:rFonts w:ascii="Arial" w:eastAsia="Times New Roman" w:hAnsi="Arial" w:cs="Arial"/>
          <w:color w:val="1E1E1E"/>
          <w:sz w:val="23"/>
          <w:szCs w:val="23"/>
        </w:rPr>
        <w:t xml:space="preserve">The </w:t>
      </w:r>
      <w:r w:rsidR="00F37A51">
        <w:rPr>
          <w:rFonts w:ascii="Arial" w:eastAsia="Times New Roman" w:hAnsi="Arial" w:cs="Arial"/>
          <w:color w:val="1E1E1E"/>
          <w:sz w:val="23"/>
          <w:szCs w:val="23"/>
        </w:rPr>
        <w:t xml:space="preserve">State’s </w:t>
      </w:r>
      <w:r w:rsidRPr="00E96C18">
        <w:rPr>
          <w:rFonts w:ascii="Arial" w:eastAsia="Times New Roman" w:hAnsi="Arial" w:cs="Arial"/>
          <w:color w:val="1E1E1E"/>
          <w:sz w:val="23"/>
          <w:szCs w:val="23"/>
        </w:rPr>
        <w:t>Division of Business Services administratively dissolves the corporation by issuing a Certificate of Dissolution. The certificate shows the reason(s) for dissolution and its effective date.   </w:t>
      </w:r>
      <w:r w:rsidRPr="00E96C18">
        <w:rPr>
          <w:rFonts w:ascii="Arial" w:eastAsia="Times New Roman" w:hAnsi="Arial" w:cs="Arial"/>
          <w:color w:val="1E1E1E"/>
          <w:sz w:val="23"/>
          <w:szCs w:val="23"/>
          <w:u w:val="single"/>
        </w:rPr>
        <w:t>An administratively dissolved corporation continues its corporate existence but may not carry on any business except that which is necessary to liquidate its business, close operations, and notify claimants.  The administrative dissolution of a corporation </w:t>
      </w:r>
      <w:r w:rsidRPr="00E96C18">
        <w:rPr>
          <w:rFonts w:ascii="Arial" w:eastAsia="Times New Roman" w:hAnsi="Arial" w:cs="Arial"/>
          <w:b/>
          <w:bCs/>
          <w:color w:val="1E1E1E"/>
          <w:sz w:val="23"/>
          <w:szCs w:val="23"/>
          <w:u w:val="single"/>
        </w:rPr>
        <w:t>does not</w:t>
      </w:r>
      <w:r w:rsidRPr="00E96C18">
        <w:rPr>
          <w:rFonts w:ascii="Arial" w:eastAsia="Times New Roman" w:hAnsi="Arial" w:cs="Arial"/>
          <w:color w:val="1E1E1E"/>
          <w:sz w:val="23"/>
          <w:szCs w:val="23"/>
          <w:u w:val="single"/>
        </w:rPr>
        <w:t> terminate the authority of its registered agent.</w:t>
      </w:r>
    </w:p>
    <w:p w14:paraId="7ADA1659" w14:textId="1B984F24" w:rsidR="009E36A1" w:rsidRDefault="009E36A1" w:rsidP="00E96C18">
      <w:pPr>
        <w:shd w:val="clear" w:color="auto" w:fill="FFFFFF"/>
        <w:spacing w:after="0" w:line="240" w:lineRule="auto"/>
        <w:rPr>
          <w:rFonts w:ascii="Arial" w:eastAsia="Times New Roman" w:hAnsi="Arial" w:cs="Arial"/>
          <w:color w:val="1E1E1E"/>
          <w:sz w:val="23"/>
          <w:szCs w:val="23"/>
        </w:rPr>
      </w:pPr>
    </w:p>
    <w:p w14:paraId="3D20E6D4" w14:textId="3EDFA810" w:rsidR="009E36A1" w:rsidRDefault="009E36A1" w:rsidP="00E96C18">
      <w:pPr>
        <w:shd w:val="clear" w:color="auto" w:fill="FFFFFF"/>
        <w:spacing w:after="0" w:line="240" w:lineRule="auto"/>
        <w:rPr>
          <w:rFonts w:ascii="Arial" w:eastAsia="Times New Roman" w:hAnsi="Arial" w:cs="Arial"/>
          <w:color w:val="1E1E1E"/>
          <w:sz w:val="23"/>
          <w:szCs w:val="23"/>
        </w:rPr>
      </w:pPr>
      <w:r>
        <w:rPr>
          <w:rFonts w:ascii="Arial" w:eastAsia="Times New Roman" w:hAnsi="Arial" w:cs="Arial"/>
          <w:color w:val="1E1E1E"/>
          <w:sz w:val="23"/>
          <w:szCs w:val="23"/>
        </w:rPr>
        <w:t xml:space="preserve">Once administratively dissolved by the state, the SSO can (1) choose to apply for reinstatement </w:t>
      </w:r>
      <w:r w:rsidR="00F37A51">
        <w:rPr>
          <w:rFonts w:ascii="Arial" w:eastAsia="Times New Roman" w:hAnsi="Arial" w:cs="Arial"/>
          <w:color w:val="1E1E1E"/>
          <w:sz w:val="23"/>
          <w:szCs w:val="23"/>
        </w:rPr>
        <w:t xml:space="preserve">if SSO meets the criteria, </w:t>
      </w:r>
      <w:r w:rsidR="00C53641">
        <w:rPr>
          <w:rFonts w:ascii="Arial" w:eastAsia="Times New Roman" w:hAnsi="Arial" w:cs="Arial"/>
          <w:color w:val="1E1E1E"/>
          <w:sz w:val="23"/>
          <w:szCs w:val="23"/>
        </w:rPr>
        <w:t xml:space="preserve">(cost - $100 as of January 2021). This </w:t>
      </w:r>
      <w:r>
        <w:rPr>
          <w:rFonts w:ascii="Arial" w:eastAsia="Times New Roman" w:hAnsi="Arial" w:cs="Arial"/>
          <w:color w:val="1E1E1E"/>
          <w:sz w:val="23"/>
          <w:szCs w:val="23"/>
        </w:rPr>
        <w:t xml:space="preserve">is </w:t>
      </w:r>
      <w:r w:rsidR="00F37A51">
        <w:rPr>
          <w:rFonts w:ascii="Arial" w:eastAsia="Times New Roman" w:hAnsi="Arial" w:cs="Arial"/>
          <w:color w:val="1E1E1E"/>
          <w:sz w:val="23"/>
          <w:szCs w:val="23"/>
        </w:rPr>
        <w:t xml:space="preserve">done by </w:t>
      </w:r>
      <w:r w:rsidR="004674AC">
        <w:rPr>
          <w:rFonts w:ascii="Arial" w:eastAsia="Times New Roman" w:hAnsi="Arial" w:cs="Arial"/>
          <w:color w:val="1E1E1E"/>
          <w:sz w:val="23"/>
          <w:szCs w:val="23"/>
        </w:rPr>
        <w:t xml:space="preserve">filing the </w:t>
      </w:r>
      <w:r w:rsidR="00C53641">
        <w:rPr>
          <w:rFonts w:ascii="Arial" w:eastAsia="Times New Roman" w:hAnsi="Arial" w:cs="Arial"/>
          <w:color w:val="1E1E1E"/>
          <w:sz w:val="23"/>
          <w:szCs w:val="23"/>
        </w:rPr>
        <w:t xml:space="preserve">SSO’s </w:t>
      </w:r>
      <w:r w:rsidR="004674AC">
        <w:rPr>
          <w:rFonts w:ascii="Arial" w:eastAsia="Times New Roman" w:hAnsi="Arial" w:cs="Arial"/>
          <w:color w:val="1E1E1E"/>
          <w:sz w:val="23"/>
          <w:szCs w:val="23"/>
        </w:rPr>
        <w:t xml:space="preserve">late annual </w:t>
      </w:r>
      <w:r w:rsidR="00C53641">
        <w:rPr>
          <w:rFonts w:ascii="Arial" w:eastAsia="Times New Roman" w:hAnsi="Arial" w:cs="Arial"/>
          <w:color w:val="1E1E1E"/>
          <w:sz w:val="23"/>
          <w:szCs w:val="23"/>
        </w:rPr>
        <w:t xml:space="preserve">state </w:t>
      </w:r>
      <w:r w:rsidR="004674AC">
        <w:rPr>
          <w:rFonts w:ascii="Arial" w:eastAsia="Times New Roman" w:hAnsi="Arial" w:cs="Arial"/>
          <w:color w:val="1E1E1E"/>
          <w:sz w:val="23"/>
          <w:szCs w:val="23"/>
        </w:rPr>
        <w:t>report</w:t>
      </w:r>
      <w:r>
        <w:rPr>
          <w:rFonts w:ascii="Arial" w:eastAsia="Times New Roman" w:hAnsi="Arial" w:cs="Arial"/>
          <w:color w:val="1E1E1E"/>
          <w:sz w:val="23"/>
          <w:szCs w:val="23"/>
        </w:rPr>
        <w:t xml:space="preserve"> located online at the same website used to file the annual state report</w:t>
      </w:r>
      <w:r w:rsidR="004674AC">
        <w:rPr>
          <w:rFonts w:ascii="Arial" w:eastAsia="Times New Roman" w:hAnsi="Arial" w:cs="Arial"/>
          <w:color w:val="1E1E1E"/>
          <w:sz w:val="23"/>
          <w:szCs w:val="23"/>
        </w:rPr>
        <w:t xml:space="preserve"> (</w:t>
      </w:r>
      <w:hyperlink r:id="rId5" w:history="1">
        <w:r w:rsidR="00C53641" w:rsidRPr="00EB7776">
          <w:rPr>
            <w:rStyle w:val="Hyperlink"/>
            <w:rFonts w:ascii="Arial" w:eastAsia="Times New Roman" w:hAnsi="Arial" w:cs="Arial"/>
            <w:sz w:val="23"/>
            <w:szCs w:val="23"/>
          </w:rPr>
          <w:t>https://tnbear.tn.gov/Ecommerce/AnnualReportID.aspx</w:t>
        </w:r>
      </w:hyperlink>
      <w:r w:rsidR="00747F49">
        <w:rPr>
          <w:rFonts w:ascii="Arial" w:eastAsia="Times New Roman" w:hAnsi="Arial" w:cs="Arial"/>
          <w:color w:val="1E1E1E"/>
          <w:sz w:val="23"/>
          <w:szCs w:val="23"/>
        </w:rPr>
        <w:t>)</w:t>
      </w:r>
      <w:r w:rsidR="00C53641">
        <w:rPr>
          <w:rFonts w:ascii="Arial" w:eastAsia="Times New Roman" w:hAnsi="Arial" w:cs="Arial"/>
          <w:color w:val="1E1E1E"/>
          <w:sz w:val="23"/>
          <w:szCs w:val="23"/>
        </w:rPr>
        <w:t>.</w:t>
      </w:r>
      <w:r w:rsidR="004674AC">
        <w:rPr>
          <w:rFonts w:ascii="Arial" w:eastAsia="Times New Roman" w:hAnsi="Arial" w:cs="Arial"/>
          <w:color w:val="1E1E1E"/>
          <w:sz w:val="23"/>
          <w:szCs w:val="23"/>
        </w:rPr>
        <w:t xml:space="preserve"> </w:t>
      </w:r>
      <w:r w:rsidR="00C53641">
        <w:rPr>
          <w:rFonts w:ascii="Arial" w:eastAsia="Times New Roman" w:hAnsi="Arial" w:cs="Arial"/>
          <w:color w:val="1E1E1E"/>
          <w:sz w:val="23"/>
          <w:szCs w:val="23"/>
        </w:rPr>
        <w:t>The SSO must also file</w:t>
      </w:r>
      <w:r w:rsidR="004674AC">
        <w:rPr>
          <w:rFonts w:ascii="Arial" w:eastAsia="Times New Roman" w:hAnsi="Arial" w:cs="Arial"/>
          <w:color w:val="1E1E1E"/>
          <w:sz w:val="23"/>
          <w:szCs w:val="23"/>
        </w:rPr>
        <w:t xml:space="preserve"> a reinstatement request (follow instructions provided by state)</w:t>
      </w:r>
      <w:r w:rsidR="00C53641">
        <w:rPr>
          <w:rFonts w:ascii="Arial" w:eastAsia="Times New Roman" w:hAnsi="Arial" w:cs="Arial"/>
          <w:color w:val="1E1E1E"/>
          <w:sz w:val="23"/>
          <w:szCs w:val="23"/>
        </w:rPr>
        <w:t xml:space="preserve"> if they have chosen to request reinstatement as an active non-profit entity, or,</w:t>
      </w:r>
      <w:r w:rsidR="004674AC">
        <w:rPr>
          <w:rFonts w:ascii="Arial" w:eastAsia="Times New Roman" w:hAnsi="Arial" w:cs="Arial"/>
          <w:color w:val="1E1E1E"/>
          <w:sz w:val="23"/>
          <w:szCs w:val="23"/>
        </w:rPr>
        <w:t xml:space="preserve"> (2) </w:t>
      </w:r>
      <w:r w:rsidR="00C53641">
        <w:rPr>
          <w:rFonts w:ascii="Arial" w:eastAsia="Times New Roman" w:hAnsi="Arial" w:cs="Arial"/>
          <w:color w:val="1E1E1E"/>
          <w:sz w:val="23"/>
          <w:szCs w:val="23"/>
        </w:rPr>
        <w:t xml:space="preserve">the SSO </w:t>
      </w:r>
      <w:r w:rsidR="004674AC">
        <w:rPr>
          <w:rFonts w:ascii="Arial" w:eastAsia="Times New Roman" w:hAnsi="Arial" w:cs="Arial"/>
          <w:color w:val="1E1E1E"/>
          <w:sz w:val="23"/>
          <w:szCs w:val="23"/>
        </w:rPr>
        <w:t>b</w:t>
      </w:r>
      <w:r>
        <w:rPr>
          <w:rFonts w:ascii="Arial" w:eastAsia="Times New Roman" w:hAnsi="Arial" w:cs="Arial"/>
          <w:color w:val="1E1E1E"/>
          <w:sz w:val="23"/>
          <w:szCs w:val="23"/>
        </w:rPr>
        <w:t>egin</w:t>
      </w:r>
      <w:r w:rsidR="00C53641">
        <w:rPr>
          <w:rFonts w:ascii="Arial" w:eastAsia="Times New Roman" w:hAnsi="Arial" w:cs="Arial"/>
          <w:color w:val="1E1E1E"/>
          <w:sz w:val="23"/>
          <w:szCs w:val="23"/>
        </w:rPr>
        <w:t>s</w:t>
      </w:r>
      <w:r>
        <w:rPr>
          <w:rFonts w:ascii="Arial" w:eastAsia="Times New Roman" w:hAnsi="Arial" w:cs="Arial"/>
          <w:color w:val="1E1E1E"/>
          <w:sz w:val="23"/>
          <w:szCs w:val="23"/>
        </w:rPr>
        <w:t xml:space="preserve"> the process to cease business in TN.  If the SSO chooses to cease business in TN, the there are several steps that the SSO should follow:</w:t>
      </w:r>
    </w:p>
    <w:p w14:paraId="05640D83" w14:textId="77777777" w:rsidR="009E36A1" w:rsidRDefault="009E36A1" w:rsidP="00E96C18">
      <w:pPr>
        <w:shd w:val="clear" w:color="auto" w:fill="FFFFFF"/>
        <w:spacing w:after="0" w:line="240" w:lineRule="auto"/>
        <w:rPr>
          <w:rFonts w:ascii="Arial" w:eastAsia="Times New Roman" w:hAnsi="Arial" w:cs="Arial"/>
          <w:color w:val="1E1E1E"/>
          <w:sz w:val="23"/>
          <w:szCs w:val="23"/>
        </w:rPr>
      </w:pPr>
    </w:p>
    <w:p w14:paraId="7BECC590" w14:textId="1FBA9B49" w:rsidR="009E36A1" w:rsidRPr="009E36A1" w:rsidRDefault="009E36A1" w:rsidP="009E36A1">
      <w:pPr>
        <w:pStyle w:val="ListParagraph"/>
        <w:numPr>
          <w:ilvl w:val="0"/>
          <w:numId w:val="2"/>
        </w:numPr>
        <w:shd w:val="clear" w:color="auto" w:fill="FFFFFF"/>
        <w:spacing w:after="0" w:line="240" w:lineRule="auto"/>
        <w:rPr>
          <w:rFonts w:ascii="Arial" w:eastAsia="Times New Roman" w:hAnsi="Arial" w:cs="Arial"/>
          <w:color w:val="1E1E1E"/>
          <w:sz w:val="23"/>
          <w:szCs w:val="23"/>
        </w:rPr>
      </w:pPr>
      <w:r w:rsidRPr="009E36A1">
        <w:rPr>
          <w:rFonts w:ascii="Arial" w:eastAsia="Times New Roman" w:hAnsi="Arial" w:cs="Arial"/>
          <w:color w:val="1E1E1E"/>
          <w:sz w:val="23"/>
          <w:szCs w:val="23"/>
        </w:rPr>
        <w:t xml:space="preserve">Per the attorney general’s office, to terminate the school support organization (SSO), the SSO must </w:t>
      </w:r>
      <w:r>
        <w:rPr>
          <w:rFonts w:ascii="Arial" w:eastAsia="Times New Roman" w:hAnsi="Arial" w:cs="Arial"/>
          <w:color w:val="1E1E1E"/>
          <w:sz w:val="23"/>
          <w:szCs w:val="23"/>
        </w:rPr>
        <w:t xml:space="preserve">first </w:t>
      </w:r>
      <w:r w:rsidRPr="009E36A1">
        <w:rPr>
          <w:rFonts w:ascii="Arial" w:eastAsia="Times New Roman" w:hAnsi="Arial" w:cs="Arial"/>
          <w:color w:val="1E1E1E"/>
          <w:sz w:val="23"/>
          <w:szCs w:val="23"/>
        </w:rPr>
        <w:t>complete the pack</w:t>
      </w:r>
      <w:r>
        <w:rPr>
          <w:rFonts w:ascii="Arial" w:eastAsia="Times New Roman" w:hAnsi="Arial" w:cs="Arial"/>
          <w:color w:val="1E1E1E"/>
          <w:sz w:val="23"/>
          <w:szCs w:val="23"/>
        </w:rPr>
        <w:t>et</w:t>
      </w:r>
      <w:r w:rsidRPr="009E36A1">
        <w:rPr>
          <w:rFonts w:ascii="Arial" w:eastAsia="Times New Roman" w:hAnsi="Arial" w:cs="Arial"/>
          <w:color w:val="1E1E1E"/>
          <w:sz w:val="23"/>
          <w:szCs w:val="23"/>
        </w:rPr>
        <w:t xml:space="preserve"> of information located at the below hyperlink</w:t>
      </w:r>
      <w:r>
        <w:rPr>
          <w:rFonts w:ascii="Arial" w:eastAsia="Times New Roman" w:hAnsi="Arial" w:cs="Arial"/>
          <w:color w:val="1E1E1E"/>
          <w:sz w:val="23"/>
          <w:szCs w:val="23"/>
        </w:rPr>
        <w:t xml:space="preserve"> and send in all requested documents to the TN Attorney General’s Office either by mail or email (physical address is located on page 3 of their packet and an email address that was provided on January 26, 2021 is: shawn.ackors@ag.tn.gov)</w:t>
      </w:r>
    </w:p>
    <w:p w14:paraId="1749FF1B" w14:textId="77777777" w:rsidR="009E36A1" w:rsidRDefault="009E36A1" w:rsidP="00E96C18">
      <w:pPr>
        <w:shd w:val="clear" w:color="auto" w:fill="FFFFFF"/>
        <w:spacing w:after="0" w:line="240" w:lineRule="auto"/>
        <w:rPr>
          <w:rFonts w:ascii="Arial" w:eastAsia="Times New Roman" w:hAnsi="Arial" w:cs="Arial"/>
          <w:color w:val="1E1E1E"/>
          <w:sz w:val="23"/>
          <w:szCs w:val="23"/>
        </w:rPr>
      </w:pPr>
    </w:p>
    <w:p w14:paraId="2F72D9F1" w14:textId="12EBC391" w:rsidR="009E36A1" w:rsidRDefault="00F07507" w:rsidP="009E36A1">
      <w:pPr>
        <w:shd w:val="clear" w:color="auto" w:fill="FFFFFF"/>
        <w:spacing w:after="0" w:line="240" w:lineRule="auto"/>
        <w:ind w:left="720"/>
        <w:rPr>
          <w:rFonts w:ascii="Arial" w:eastAsia="Times New Roman" w:hAnsi="Arial" w:cs="Arial"/>
          <w:color w:val="1E1E1E"/>
          <w:sz w:val="23"/>
          <w:szCs w:val="23"/>
        </w:rPr>
      </w:pPr>
      <w:hyperlink r:id="rId6" w:history="1">
        <w:r w:rsidR="009E36A1" w:rsidRPr="00EB7776">
          <w:rPr>
            <w:rStyle w:val="Hyperlink"/>
            <w:rFonts w:ascii="Arial" w:eastAsia="Times New Roman" w:hAnsi="Arial" w:cs="Arial"/>
            <w:sz w:val="23"/>
            <w:szCs w:val="23"/>
          </w:rPr>
          <w:t>https://www.tn.gov/content/dam/tn/attorneygeneral/documents/nonprofits/nonprofit-dissolutions.pdf</w:t>
        </w:r>
      </w:hyperlink>
    </w:p>
    <w:p w14:paraId="79BA5AC4" w14:textId="7D390587" w:rsidR="00747F49" w:rsidRDefault="00747F49" w:rsidP="009E36A1">
      <w:pPr>
        <w:shd w:val="clear" w:color="auto" w:fill="FFFFFF"/>
        <w:spacing w:after="0" w:line="240" w:lineRule="auto"/>
        <w:ind w:left="720"/>
        <w:rPr>
          <w:rFonts w:ascii="Arial" w:eastAsia="Times New Roman" w:hAnsi="Arial" w:cs="Arial"/>
          <w:color w:val="1E1E1E"/>
          <w:sz w:val="23"/>
          <w:szCs w:val="23"/>
        </w:rPr>
      </w:pPr>
    </w:p>
    <w:p w14:paraId="17DD6D66" w14:textId="24ED4634" w:rsidR="00747F49" w:rsidRDefault="009E36A1" w:rsidP="009E36A1">
      <w:pPr>
        <w:pStyle w:val="ListParagraph"/>
        <w:numPr>
          <w:ilvl w:val="0"/>
          <w:numId w:val="2"/>
        </w:numPr>
        <w:shd w:val="clear" w:color="auto" w:fill="FFFFFF"/>
        <w:spacing w:after="0" w:line="240" w:lineRule="auto"/>
        <w:rPr>
          <w:rFonts w:ascii="Arial" w:eastAsia="Times New Roman" w:hAnsi="Arial" w:cs="Arial"/>
          <w:color w:val="1E1E1E"/>
          <w:sz w:val="23"/>
          <w:szCs w:val="23"/>
        </w:rPr>
      </w:pPr>
      <w:r>
        <w:rPr>
          <w:rFonts w:ascii="Arial" w:eastAsia="Times New Roman" w:hAnsi="Arial" w:cs="Arial"/>
          <w:color w:val="1E1E1E"/>
          <w:sz w:val="23"/>
          <w:szCs w:val="23"/>
        </w:rPr>
        <w:t xml:space="preserve">Once the attorney general receives the SSO’s </w:t>
      </w:r>
      <w:r w:rsidR="00747F49">
        <w:rPr>
          <w:rFonts w:ascii="Arial" w:eastAsia="Times New Roman" w:hAnsi="Arial" w:cs="Arial"/>
          <w:color w:val="1E1E1E"/>
          <w:sz w:val="23"/>
          <w:szCs w:val="23"/>
        </w:rPr>
        <w:t xml:space="preserve">packet of </w:t>
      </w:r>
      <w:r>
        <w:rPr>
          <w:rFonts w:ascii="Arial" w:eastAsia="Times New Roman" w:hAnsi="Arial" w:cs="Arial"/>
          <w:color w:val="1E1E1E"/>
          <w:sz w:val="23"/>
          <w:szCs w:val="23"/>
        </w:rPr>
        <w:t>information, the</w:t>
      </w:r>
      <w:r w:rsidR="00747F49">
        <w:rPr>
          <w:rFonts w:ascii="Arial" w:eastAsia="Times New Roman" w:hAnsi="Arial" w:cs="Arial"/>
          <w:color w:val="1E1E1E"/>
          <w:sz w:val="23"/>
          <w:szCs w:val="23"/>
        </w:rPr>
        <w:t>ir office has</w:t>
      </w:r>
      <w:r>
        <w:rPr>
          <w:rFonts w:ascii="Arial" w:eastAsia="Times New Roman" w:hAnsi="Arial" w:cs="Arial"/>
          <w:color w:val="1E1E1E"/>
          <w:sz w:val="23"/>
          <w:szCs w:val="23"/>
        </w:rPr>
        <w:t xml:space="preserve"> 45 days to review it.  If accepted, they will notify the SSO that they have been approved to continue filing </w:t>
      </w:r>
      <w:r w:rsidR="00747F49">
        <w:rPr>
          <w:rFonts w:ascii="Arial" w:eastAsia="Times New Roman" w:hAnsi="Arial" w:cs="Arial"/>
          <w:color w:val="1E1E1E"/>
          <w:sz w:val="23"/>
          <w:szCs w:val="23"/>
        </w:rPr>
        <w:t xml:space="preserve">the proper forms </w:t>
      </w:r>
      <w:r>
        <w:rPr>
          <w:rFonts w:ascii="Arial" w:eastAsia="Times New Roman" w:hAnsi="Arial" w:cs="Arial"/>
          <w:color w:val="1E1E1E"/>
          <w:sz w:val="23"/>
          <w:szCs w:val="23"/>
        </w:rPr>
        <w:t>with the state</w:t>
      </w:r>
      <w:r w:rsidR="00747F49">
        <w:rPr>
          <w:rFonts w:ascii="Arial" w:eastAsia="Times New Roman" w:hAnsi="Arial" w:cs="Arial"/>
          <w:color w:val="1E1E1E"/>
          <w:sz w:val="23"/>
          <w:szCs w:val="23"/>
        </w:rPr>
        <w:t xml:space="preserve"> to cease business.  </w:t>
      </w:r>
    </w:p>
    <w:p w14:paraId="2852FE1F" w14:textId="77777777" w:rsidR="00747F49" w:rsidRDefault="00747F49" w:rsidP="00747F49">
      <w:pPr>
        <w:pStyle w:val="ListParagraph"/>
        <w:shd w:val="clear" w:color="auto" w:fill="FFFFFF"/>
        <w:spacing w:after="0" w:line="240" w:lineRule="auto"/>
        <w:rPr>
          <w:rFonts w:ascii="Arial" w:eastAsia="Times New Roman" w:hAnsi="Arial" w:cs="Arial"/>
          <w:color w:val="1E1E1E"/>
          <w:sz w:val="23"/>
          <w:szCs w:val="23"/>
        </w:rPr>
      </w:pPr>
    </w:p>
    <w:p w14:paraId="2C501517" w14:textId="77777777" w:rsidR="004674AC" w:rsidRDefault="004674AC" w:rsidP="004674AC">
      <w:pPr>
        <w:pStyle w:val="ListParagraph"/>
        <w:shd w:val="clear" w:color="auto" w:fill="FFFFFF"/>
        <w:spacing w:after="0" w:line="240" w:lineRule="auto"/>
      </w:pPr>
      <w:r w:rsidRPr="004674AC">
        <w:rPr>
          <w:rFonts w:ascii="Arial" w:eastAsia="Times New Roman" w:hAnsi="Arial" w:cs="Arial"/>
          <w:b/>
          <w:bCs/>
          <w:color w:val="1E1E1E"/>
          <w:sz w:val="23"/>
          <w:szCs w:val="23"/>
          <w:u w:val="single"/>
        </w:rPr>
        <w:lastRenderedPageBreak/>
        <w:t>Once approved by the attorney general</w:t>
      </w:r>
      <w:r>
        <w:rPr>
          <w:rFonts w:ascii="Arial" w:eastAsia="Times New Roman" w:hAnsi="Arial" w:cs="Arial"/>
          <w:color w:val="1E1E1E"/>
          <w:sz w:val="23"/>
          <w:szCs w:val="23"/>
        </w:rPr>
        <w:t>, t</w:t>
      </w:r>
      <w:r w:rsidR="00747F49" w:rsidRPr="00F37A51">
        <w:rPr>
          <w:rFonts w:ascii="Arial" w:eastAsia="Times New Roman" w:hAnsi="Arial" w:cs="Arial"/>
          <w:color w:val="1E1E1E"/>
          <w:sz w:val="23"/>
          <w:szCs w:val="23"/>
        </w:rPr>
        <w:t xml:space="preserve">he form to file with the state to cease business is located on the </w:t>
      </w:r>
      <w:r w:rsidR="00F37A51">
        <w:rPr>
          <w:rFonts w:ascii="Arial" w:eastAsia="Times New Roman" w:hAnsi="Arial" w:cs="Arial"/>
          <w:color w:val="1E1E1E"/>
          <w:sz w:val="23"/>
          <w:szCs w:val="23"/>
        </w:rPr>
        <w:t>TN Secretary of State’s</w:t>
      </w:r>
      <w:r w:rsidR="00747F49" w:rsidRPr="00F37A51">
        <w:rPr>
          <w:rFonts w:ascii="Arial" w:eastAsia="Times New Roman" w:hAnsi="Arial" w:cs="Arial"/>
          <w:color w:val="1E1E1E"/>
          <w:sz w:val="23"/>
          <w:szCs w:val="23"/>
        </w:rPr>
        <w:t xml:space="preserve"> </w:t>
      </w:r>
      <w:r>
        <w:rPr>
          <w:rFonts w:ascii="Arial" w:eastAsia="Times New Roman" w:hAnsi="Arial" w:cs="Arial"/>
          <w:color w:val="1E1E1E"/>
          <w:sz w:val="23"/>
          <w:szCs w:val="23"/>
        </w:rPr>
        <w:t>website under “</w:t>
      </w:r>
      <w:r w:rsidR="00F37A51">
        <w:rPr>
          <w:rFonts w:ascii="Arial" w:eastAsia="Times New Roman" w:hAnsi="Arial" w:cs="Arial"/>
          <w:color w:val="1E1E1E"/>
          <w:sz w:val="23"/>
          <w:szCs w:val="23"/>
        </w:rPr>
        <w:t>find and update a business record</w:t>
      </w:r>
      <w:r>
        <w:rPr>
          <w:rFonts w:ascii="Arial" w:eastAsia="Times New Roman" w:hAnsi="Arial" w:cs="Arial"/>
          <w:color w:val="1E1E1E"/>
          <w:sz w:val="23"/>
          <w:szCs w:val="23"/>
        </w:rPr>
        <w:t>”</w:t>
      </w:r>
      <w:r w:rsidR="00F37A51">
        <w:rPr>
          <w:rFonts w:ascii="Arial" w:eastAsia="Times New Roman" w:hAnsi="Arial" w:cs="Arial"/>
          <w:color w:val="1E1E1E"/>
          <w:sz w:val="23"/>
          <w:szCs w:val="23"/>
        </w:rPr>
        <w:t>.</w:t>
      </w:r>
      <w:r w:rsidR="00747F49" w:rsidRPr="00F37A51">
        <w:rPr>
          <w:rFonts w:ascii="Arial" w:eastAsia="Times New Roman" w:hAnsi="Arial" w:cs="Arial"/>
          <w:color w:val="1E1E1E"/>
          <w:sz w:val="23"/>
          <w:szCs w:val="23"/>
        </w:rPr>
        <w:t xml:space="preserve"> </w:t>
      </w:r>
      <w:hyperlink r:id="rId7" w:history="1">
        <w:r w:rsidRPr="00EB7776">
          <w:rPr>
            <w:rStyle w:val="Hyperlink"/>
          </w:rPr>
          <w:t>https://tnbear.tn.gov/Ecommerce/FilingSearch.aspx</w:t>
        </w:r>
      </w:hyperlink>
    </w:p>
    <w:p w14:paraId="58210984" w14:textId="1745D5D2" w:rsidR="004674AC" w:rsidRPr="004674AC" w:rsidRDefault="004674AC" w:rsidP="004674AC">
      <w:pPr>
        <w:pStyle w:val="ListParagraph"/>
        <w:shd w:val="clear" w:color="auto" w:fill="FFFFFF"/>
        <w:spacing w:after="0" w:line="240" w:lineRule="auto"/>
      </w:pPr>
    </w:p>
    <w:p w14:paraId="78B37D42" w14:textId="5CAF9EA5" w:rsidR="00F37A51" w:rsidRPr="00F37A51" w:rsidRDefault="004674AC" w:rsidP="004674AC">
      <w:pPr>
        <w:shd w:val="clear" w:color="auto" w:fill="FFFFFF"/>
        <w:spacing w:after="0" w:line="240" w:lineRule="auto"/>
        <w:ind w:left="720"/>
      </w:pPr>
      <w:r>
        <w:rPr>
          <w:rFonts w:ascii="Arial" w:eastAsia="Times New Roman" w:hAnsi="Arial" w:cs="Arial"/>
          <w:color w:val="1E1E1E"/>
          <w:sz w:val="23"/>
          <w:szCs w:val="23"/>
        </w:rPr>
        <w:t>O</w:t>
      </w:r>
      <w:r w:rsidR="00F37A51" w:rsidRPr="004674AC">
        <w:rPr>
          <w:rFonts w:ascii="Arial" w:eastAsia="Times New Roman" w:hAnsi="Arial" w:cs="Arial"/>
          <w:color w:val="1E1E1E"/>
          <w:sz w:val="23"/>
          <w:szCs w:val="23"/>
        </w:rPr>
        <w:t xml:space="preserve">nce you click on the </w:t>
      </w:r>
      <w:r>
        <w:rPr>
          <w:rFonts w:ascii="Arial" w:eastAsia="Times New Roman" w:hAnsi="Arial" w:cs="Arial"/>
          <w:color w:val="1E1E1E"/>
          <w:sz w:val="23"/>
          <w:szCs w:val="23"/>
        </w:rPr>
        <w:t>above</w:t>
      </w:r>
      <w:r w:rsidR="00F37A51" w:rsidRPr="004674AC">
        <w:rPr>
          <w:rFonts w:ascii="Arial" w:eastAsia="Times New Roman" w:hAnsi="Arial" w:cs="Arial"/>
          <w:color w:val="1E1E1E"/>
          <w:sz w:val="23"/>
          <w:szCs w:val="23"/>
        </w:rPr>
        <w:t xml:space="preserve"> hyperlink, enter the SSO’s state control number (located on your annual report), click search</w:t>
      </w:r>
      <w:r>
        <w:rPr>
          <w:rFonts w:ascii="Arial" w:eastAsia="Times New Roman" w:hAnsi="Arial" w:cs="Arial"/>
          <w:color w:val="1E1E1E"/>
          <w:sz w:val="23"/>
          <w:szCs w:val="23"/>
        </w:rPr>
        <w:t>,</w:t>
      </w:r>
      <w:r w:rsidR="00F37A51" w:rsidRPr="004674AC">
        <w:rPr>
          <w:rFonts w:ascii="Arial" w:eastAsia="Times New Roman" w:hAnsi="Arial" w:cs="Arial"/>
          <w:color w:val="1E1E1E"/>
          <w:sz w:val="23"/>
          <w:szCs w:val="23"/>
        </w:rPr>
        <w:t xml:space="preserve"> and then click on the SSO’s control number </w:t>
      </w:r>
      <w:r>
        <w:rPr>
          <w:rFonts w:ascii="Arial" w:eastAsia="Times New Roman" w:hAnsi="Arial" w:cs="Arial"/>
          <w:color w:val="1E1E1E"/>
          <w:sz w:val="23"/>
          <w:szCs w:val="23"/>
        </w:rPr>
        <w:t xml:space="preserve">that is </w:t>
      </w:r>
      <w:r w:rsidR="00F37A51" w:rsidRPr="004674AC">
        <w:rPr>
          <w:rFonts w:ascii="Arial" w:eastAsia="Times New Roman" w:hAnsi="Arial" w:cs="Arial"/>
          <w:color w:val="1E1E1E"/>
          <w:sz w:val="23"/>
          <w:szCs w:val="23"/>
        </w:rPr>
        <w:t>listed. (</w:t>
      </w:r>
      <w:r>
        <w:rPr>
          <w:rFonts w:ascii="Arial" w:eastAsia="Times New Roman" w:hAnsi="Arial" w:cs="Arial"/>
          <w:color w:val="1E1E1E"/>
          <w:sz w:val="23"/>
          <w:szCs w:val="23"/>
        </w:rPr>
        <w:t>Make sure to verify that</w:t>
      </w:r>
      <w:r w:rsidR="00F37A51" w:rsidRPr="004674AC">
        <w:rPr>
          <w:rFonts w:ascii="Arial" w:eastAsia="Times New Roman" w:hAnsi="Arial" w:cs="Arial"/>
          <w:color w:val="1E1E1E"/>
          <w:sz w:val="23"/>
          <w:szCs w:val="23"/>
        </w:rPr>
        <w:t xml:space="preserve"> it is your SSO’s name</w:t>
      </w:r>
      <w:r>
        <w:rPr>
          <w:rFonts w:ascii="Arial" w:eastAsia="Times New Roman" w:hAnsi="Arial" w:cs="Arial"/>
          <w:color w:val="1E1E1E"/>
          <w:sz w:val="23"/>
          <w:szCs w:val="23"/>
        </w:rPr>
        <w:t>.)</w:t>
      </w:r>
      <w:r w:rsidR="00F37A51" w:rsidRPr="004674AC">
        <w:rPr>
          <w:rFonts w:ascii="Arial" w:eastAsia="Times New Roman" w:hAnsi="Arial" w:cs="Arial"/>
          <w:color w:val="1E1E1E"/>
          <w:sz w:val="23"/>
          <w:szCs w:val="23"/>
        </w:rPr>
        <w:t xml:space="preserve"> In the “Available Entity Actions” box, click “More” and then click “Cease Business in Tennessee” and then follow the instructions provided online by the TN Secretary of State.   </w:t>
      </w:r>
    </w:p>
    <w:p w14:paraId="18D93B93" w14:textId="77777777" w:rsidR="00F37A51" w:rsidRDefault="00F37A51" w:rsidP="00F37A51">
      <w:pPr>
        <w:pStyle w:val="ListParagraph"/>
      </w:pPr>
    </w:p>
    <w:p w14:paraId="32B69DB4" w14:textId="178D91AC" w:rsidR="00F37A51" w:rsidRDefault="004674AC" w:rsidP="004674AC">
      <w:pPr>
        <w:pStyle w:val="ListParagraph"/>
        <w:numPr>
          <w:ilvl w:val="0"/>
          <w:numId w:val="2"/>
        </w:numPr>
        <w:shd w:val="clear" w:color="auto" w:fill="FFFFFF"/>
        <w:spacing w:after="0" w:line="240" w:lineRule="auto"/>
      </w:pPr>
      <w:r>
        <w:t xml:space="preserve">The state can answer any questions you might have, but </w:t>
      </w:r>
      <w:r w:rsidR="00C53641">
        <w:t xml:space="preserve">neither they </w:t>
      </w:r>
      <w:r w:rsidR="00A170D2">
        <w:t>n</w:t>
      </w:r>
      <w:r w:rsidR="00C53641">
        <w:t>or CMCSS can</w:t>
      </w:r>
      <w:r>
        <w:t xml:space="preserve"> tell you how to complete the forms.  Since CMCSS cannot provide legal advice, you may need to consult an attorney or CPA who has this knowledge</w:t>
      </w:r>
      <w:r w:rsidR="00370A90">
        <w:t xml:space="preserve"> if you encounter issues.  </w:t>
      </w:r>
    </w:p>
    <w:p w14:paraId="2D1A2829" w14:textId="77777777" w:rsidR="00F56440" w:rsidRDefault="00F56440" w:rsidP="00F56440">
      <w:pPr>
        <w:pStyle w:val="ListParagraph"/>
        <w:shd w:val="clear" w:color="auto" w:fill="FFFFFF"/>
        <w:spacing w:after="0" w:line="240" w:lineRule="auto"/>
      </w:pPr>
    </w:p>
    <w:p w14:paraId="625570A5" w14:textId="526E9593" w:rsidR="00F56440" w:rsidRDefault="00F56440" w:rsidP="004674AC">
      <w:pPr>
        <w:pStyle w:val="ListParagraph"/>
        <w:numPr>
          <w:ilvl w:val="0"/>
          <w:numId w:val="2"/>
        </w:numPr>
        <w:shd w:val="clear" w:color="auto" w:fill="FFFFFF"/>
        <w:spacing w:after="0" w:line="240" w:lineRule="auto"/>
      </w:pPr>
      <w:r>
        <w:t>If the SSO is a 501c3 organization, the SSO should also notify the IRS that they have ceased business once termination is complete.</w:t>
      </w:r>
    </w:p>
    <w:p w14:paraId="10867A0A" w14:textId="164CD140" w:rsidR="00C6799E" w:rsidRDefault="00C6799E" w:rsidP="00C6799E">
      <w:pPr>
        <w:shd w:val="clear" w:color="auto" w:fill="FFFFFF"/>
        <w:spacing w:after="0" w:line="240" w:lineRule="auto"/>
      </w:pPr>
    </w:p>
    <w:p w14:paraId="1C044FB5" w14:textId="6C7282DB" w:rsidR="00C6799E" w:rsidRDefault="00C6799E" w:rsidP="00C6799E">
      <w:pPr>
        <w:shd w:val="clear" w:color="auto" w:fill="FFFFFF"/>
        <w:spacing w:after="0" w:line="240" w:lineRule="auto"/>
      </w:pPr>
    </w:p>
    <w:p w14:paraId="0012FCEE" w14:textId="737DE331" w:rsidR="00C6799E" w:rsidRDefault="00C6799E" w:rsidP="00C6799E">
      <w:pPr>
        <w:shd w:val="clear" w:color="auto" w:fill="FFFFFF"/>
        <w:spacing w:after="0" w:line="240" w:lineRule="auto"/>
      </w:pPr>
    </w:p>
    <w:p w14:paraId="383BA42C" w14:textId="1955EF16" w:rsidR="00C6799E" w:rsidRDefault="00C6799E" w:rsidP="00C6799E">
      <w:pPr>
        <w:shd w:val="clear" w:color="auto" w:fill="FFFFFF"/>
        <w:spacing w:after="0" w:line="240" w:lineRule="auto"/>
      </w:pPr>
      <w:r>
        <w:t xml:space="preserve">NOTE:  The state may change their website </w:t>
      </w:r>
      <w:r w:rsidR="00BB0BD4">
        <w:t>information which could</w:t>
      </w:r>
      <w:r>
        <w:t xml:space="preserve"> therefore cause the above hyperlinks not to work.  If you encounter issues with the hyperlinks, please contact Patricia Stamps at the following email address:</w:t>
      </w:r>
      <w:r w:rsidR="00BB0BD4">
        <w:t xml:space="preserve"> </w:t>
      </w:r>
      <w:hyperlink r:id="rId8" w:history="1">
        <w:r w:rsidR="00F07507" w:rsidRPr="00AE48E9">
          <w:rPr>
            <w:rStyle w:val="Hyperlink"/>
          </w:rPr>
          <w:t>patricia.stamps@cmcss.net</w:t>
        </w:r>
      </w:hyperlink>
    </w:p>
    <w:p w14:paraId="4F2947AB" w14:textId="10C1CE33" w:rsidR="00F07507" w:rsidRDefault="00F07507" w:rsidP="00C6799E">
      <w:pPr>
        <w:shd w:val="clear" w:color="auto" w:fill="FFFFFF"/>
        <w:spacing w:after="0" w:line="240" w:lineRule="auto"/>
      </w:pPr>
    </w:p>
    <w:p w14:paraId="76103EA2" w14:textId="683FD153" w:rsidR="00F07507" w:rsidRDefault="00F07507" w:rsidP="00C6799E">
      <w:pPr>
        <w:shd w:val="clear" w:color="auto" w:fill="FFFFFF"/>
        <w:spacing w:after="0" w:line="240" w:lineRule="auto"/>
      </w:pPr>
    </w:p>
    <w:p w14:paraId="734E3C62" w14:textId="199DC2F0" w:rsidR="00F07507" w:rsidRPr="00F07507" w:rsidRDefault="00F07507" w:rsidP="00C6799E">
      <w:pPr>
        <w:shd w:val="clear" w:color="auto" w:fill="FFFFFF"/>
        <w:spacing w:after="0" w:line="240" w:lineRule="auto"/>
        <w:rPr>
          <w:b/>
          <w:bCs/>
          <w:sz w:val="28"/>
          <w:szCs w:val="28"/>
        </w:rPr>
      </w:pPr>
      <w:r w:rsidRPr="00F07507">
        <w:rPr>
          <w:b/>
          <w:bCs/>
          <w:sz w:val="28"/>
          <w:szCs w:val="28"/>
        </w:rPr>
        <w:t>Warning:  None of the above provided information is intended to be legal advice</w:t>
      </w:r>
      <w:r>
        <w:rPr>
          <w:b/>
          <w:bCs/>
          <w:sz w:val="28"/>
          <w:szCs w:val="28"/>
        </w:rPr>
        <w:t xml:space="preserve">, but simply a reference aide for SSOs. </w:t>
      </w:r>
    </w:p>
    <w:sectPr w:rsidR="00F07507" w:rsidRPr="00F07507" w:rsidSect="00F37A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D3FB8"/>
    <w:multiLevelType w:val="hybridMultilevel"/>
    <w:tmpl w:val="CD46B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93DDA"/>
    <w:multiLevelType w:val="multilevel"/>
    <w:tmpl w:val="06E6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18"/>
    <w:rsid w:val="000F0AF6"/>
    <w:rsid w:val="00370A90"/>
    <w:rsid w:val="004674AC"/>
    <w:rsid w:val="00747F49"/>
    <w:rsid w:val="009E36A1"/>
    <w:rsid w:val="00A170D2"/>
    <w:rsid w:val="00BB0BD4"/>
    <w:rsid w:val="00C53641"/>
    <w:rsid w:val="00C6799E"/>
    <w:rsid w:val="00E96C18"/>
    <w:rsid w:val="00F07507"/>
    <w:rsid w:val="00F37A51"/>
    <w:rsid w:val="00F5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7378"/>
  <w15:chartTrackingRefBased/>
  <w15:docId w15:val="{B1DD5E11-BAAF-474E-B55B-0C972BCB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6A1"/>
    <w:rPr>
      <w:color w:val="0563C1" w:themeColor="hyperlink"/>
      <w:u w:val="single"/>
    </w:rPr>
  </w:style>
  <w:style w:type="character" w:styleId="UnresolvedMention">
    <w:name w:val="Unresolved Mention"/>
    <w:basedOn w:val="DefaultParagraphFont"/>
    <w:uiPriority w:val="99"/>
    <w:semiHidden/>
    <w:unhideWhenUsed/>
    <w:rsid w:val="009E36A1"/>
    <w:rPr>
      <w:color w:val="605E5C"/>
      <w:shd w:val="clear" w:color="auto" w:fill="E1DFDD"/>
    </w:rPr>
  </w:style>
  <w:style w:type="paragraph" w:styleId="ListParagraph">
    <w:name w:val="List Paragraph"/>
    <w:basedOn w:val="Normal"/>
    <w:uiPriority w:val="34"/>
    <w:qFormat/>
    <w:rsid w:val="009E36A1"/>
    <w:pPr>
      <w:ind w:left="720"/>
      <w:contextualSpacing/>
    </w:pPr>
  </w:style>
  <w:style w:type="character" w:styleId="FollowedHyperlink">
    <w:name w:val="FollowedHyperlink"/>
    <w:basedOn w:val="DefaultParagraphFont"/>
    <w:uiPriority w:val="99"/>
    <w:semiHidden/>
    <w:unhideWhenUsed/>
    <w:rsid w:val="00747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stamps@cmcss.net" TargetMode="External"/><Relationship Id="rId3" Type="http://schemas.openxmlformats.org/officeDocument/2006/relationships/settings" Target="settings.xml"/><Relationship Id="rId7" Type="http://schemas.openxmlformats.org/officeDocument/2006/relationships/hyperlink" Target="https://tnbear.tn.gov/Ecommerce/Filing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n.gov/content/dam/tn/attorneygeneral/documents/nonprofits/nonprofit-dissolutions.pdf" TargetMode="External"/><Relationship Id="rId5" Type="http://schemas.openxmlformats.org/officeDocument/2006/relationships/hyperlink" Target="https://tnbear.tn.gov/Ecommerce/AnnualReportID.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Stamps</dc:creator>
  <cp:keywords/>
  <dc:description/>
  <cp:lastModifiedBy>Patricia Stamps</cp:lastModifiedBy>
  <cp:revision>7</cp:revision>
  <dcterms:created xsi:type="dcterms:W3CDTF">2021-01-26T20:21:00Z</dcterms:created>
  <dcterms:modified xsi:type="dcterms:W3CDTF">2021-01-26T21:36:00Z</dcterms:modified>
</cp:coreProperties>
</file>